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917" w:rsidRPr="00F63E2A" w:rsidRDefault="00AA791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П</w:t>
      </w:r>
      <w:r w:rsidR="0006587D" w:rsidRPr="00F63E2A">
        <w:rPr>
          <w:rFonts w:ascii="Times New Roman" w:hAnsi="Times New Roman" w:cs="Times New Roman"/>
          <w:sz w:val="28"/>
          <w:szCs w:val="28"/>
        </w:rPr>
        <w:t>риложение</w:t>
      </w:r>
    </w:p>
    <w:p w:rsidR="00AA7917" w:rsidRPr="00F63E2A" w:rsidRDefault="00C0799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 xml:space="preserve">к </w:t>
      </w:r>
      <w:r w:rsidR="00AA7917" w:rsidRPr="00F63E2A">
        <w:rPr>
          <w:rFonts w:ascii="Times New Roman" w:hAnsi="Times New Roman" w:cs="Times New Roman"/>
          <w:sz w:val="28"/>
          <w:szCs w:val="28"/>
        </w:rPr>
        <w:t>постановлени</w:t>
      </w:r>
      <w:r w:rsidR="0006587D" w:rsidRPr="00F63E2A">
        <w:rPr>
          <w:rFonts w:ascii="Times New Roman" w:hAnsi="Times New Roman" w:cs="Times New Roman"/>
          <w:sz w:val="28"/>
          <w:szCs w:val="28"/>
        </w:rPr>
        <w:t>ю</w:t>
      </w:r>
      <w:r w:rsidR="00AA7917" w:rsidRPr="00F63E2A">
        <w:rPr>
          <w:rFonts w:ascii="Times New Roman" w:hAnsi="Times New Roman" w:cs="Times New Roman"/>
          <w:sz w:val="28"/>
          <w:szCs w:val="28"/>
        </w:rPr>
        <w:t xml:space="preserve"> администрации</w:t>
      </w:r>
    </w:p>
    <w:p w:rsidR="00AA7917" w:rsidRPr="00F63E2A" w:rsidRDefault="00AA791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Ейского городского поселения</w:t>
      </w:r>
    </w:p>
    <w:p w:rsidR="00AA7917" w:rsidRPr="00F63E2A" w:rsidRDefault="00AA7917" w:rsidP="00F63E2A">
      <w:pPr>
        <w:tabs>
          <w:tab w:val="center" w:pos="9656"/>
          <w:tab w:val="left" w:pos="11239"/>
        </w:tabs>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Ейского района</w:t>
      </w:r>
    </w:p>
    <w:p w:rsidR="00AA7917" w:rsidRPr="00F63E2A" w:rsidRDefault="00AA791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от ______________№____</w:t>
      </w:r>
      <w:r w:rsidR="0006587D" w:rsidRPr="00F63E2A">
        <w:rPr>
          <w:rFonts w:ascii="Times New Roman" w:hAnsi="Times New Roman" w:cs="Times New Roman"/>
          <w:sz w:val="28"/>
          <w:szCs w:val="28"/>
        </w:rPr>
        <w:t>___</w:t>
      </w:r>
      <w:r w:rsidRPr="00F63E2A">
        <w:rPr>
          <w:rFonts w:ascii="Times New Roman" w:hAnsi="Times New Roman" w:cs="Times New Roman"/>
          <w:sz w:val="28"/>
          <w:szCs w:val="28"/>
        </w:rPr>
        <w:t>_</w:t>
      </w: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9D30BE" w:rsidRPr="00F63E2A" w:rsidRDefault="009D30BE" w:rsidP="00F63E2A">
      <w:pPr>
        <w:suppressAutoHyphens/>
        <w:spacing w:after="0" w:line="240" w:lineRule="auto"/>
        <w:jc w:val="center"/>
        <w:rPr>
          <w:rFonts w:ascii="Times New Roman" w:hAnsi="Times New Roman" w:cs="Times New Roman"/>
          <w:b/>
          <w:bCs/>
          <w:sz w:val="28"/>
          <w:szCs w:val="28"/>
        </w:rPr>
      </w:pPr>
    </w:p>
    <w:p w:rsidR="009D30BE" w:rsidRPr="00F63E2A" w:rsidRDefault="009D30BE" w:rsidP="00F63E2A">
      <w:pPr>
        <w:suppressAutoHyphens/>
        <w:spacing w:after="0" w:line="240" w:lineRule="auto"/>
        <w:jc w:val="center"/>
        <w:rPr>
          <w:rFonts w:ascii="Times New Roman" w:hAnsi="Times New Roman" w:cs="Times New Roman"/>
          <w:b/>
          <w:bCs/>
          <w:sz w:val="28"/>
          <w:szCs w:val="28"/>
        </w:rPr>
      </w:pPr>
    </w:p>
    <w:p w:rsidR="009D30BE" w:rsidRPr="00F63E2A" w:rsidRDefault="009D30BE" w:rsidP="00F63E2A">
      <w:pPr>
        <w:suppressAutoHyphens/>
        <w:spacing w:after="0" w:line="240" w:lineRule="auto"/>
        <w:jc w:val="center"/>
        <w:rPr>
          <w:rFonts w:ascii="Times New Roman" w:hAnsi="Times New Roman" w:cs="Times New Roman"/>
          <w:b/>
          <w:bCs/>
          <w:sz w:val="28"/>
          <w:szCs w:val="28"/>
        </w:rPr>
      </w:pPr>
    </w:p>
    <w:p w:rsidR="000D26C1" w:rsidRPr="00F63E2A" w:rsidRDefault="000D26C1" w:rsidP="00F63E2A">
      <w:pPr>
        <w:autoSpaceDE w:val="0"/>
        <w:autoSpaceDN w:val="0"/>
        <w:adjustRightInd w:val="0"/>
        <w:spacing w:after="0" w:line="240" w:lineRule="auto"/>
        <w:jc w:val="center"/>
        <w:rPr>
          <w:rFonts w:ascii="Times New Roman" w:hAnsi="Times New Roman" w:cs="Times New Roman"/>
          <w:b/>
          <w:bCs/>
          <w:sz w:val="28"/>
          <w:szCs w:val="28"/>
          <w:lang w:eastAsia="ru-RU"/>
        </w:rPr>
      </w:pPr>
      <w:r w:rsidRPr="00F63E2A">
        <w:rPr>
          <w:rFonts w:ascii="Times New Roman" w:hAnsi="Times New Roman" w:cs="Times New Roman"/>
          <w:b/>
          <w:bCs/>
          <w:sz w:val="28"/>
          <w:szCs w:val="28"/>
          <w:lang w:eastAsia="ru-RU"/>
        </w:rPr>
        <w:t>ПРОГРАММА</w:t>
      </w:r>
    </w:p>
    <w:p w:rsidR="000D26C1" w:rsidRPr="00F63E2A" w:rsidRDefault="000D26C1"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 xml:space="preserve">профилактики рисков причинения вреда (ущерба) охраняемым законом ценностям </w:t>
      </w:r>
    </w:p>
    <w:p w:rsidR="00F63E2A" w:rsidRPr="00F63E2A" w:rsidRDefault="00F63E2A"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 xml:space="preserve">по муниципальному контролю в сфере благоустройства на территории </w:t>
      </w:r>
    </w:p>
    <w:p w:rsidR="00F63E2A" w:rsidRDefault="00F63E2A"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 xml:space="preserve">Ейского городского поселения Ейского района </w:t>
      </w:r>
    </w:p>
    <w:p w:rsidR="00F63E2A" w:rsidRPr="00F63E2A" w:rsidRDefault="00F63E2A"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на 2026 год</w:t>
      </w:r>
    </w:p>
    <w:p w:rsidR="00F63E2A" w:rsidRP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P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3B5668" w:rsidRDefault="00F63E2A" w:rsidP="003B5668">
      <w:pPr>
        <w:pStyle w:val="ad"/>
        <w:numPr>
          <w:ilvl w:val="0"/>
          <w:numId w:val="3"/>
        </w:numPr>
        <w:autoSpaceDE w:val="0"/>
        <w:autoSpaceDN w:val="0"/>
        <w:adjustRightInd w:val="0"/>
        <w:spacing w:after="0" w:line="240" w:lineRule="auto"/>
        <w:ind w:left="0" w:firstLine="0"/>
        <w:jc w:val="center"/>
        <w:rPr>
          <w:rFonts w:ascii="Times New Roman" w:hAnsi="Times New Roman" w:cs="Times New Roman"/>
          <w:sz w:val="28"/>
          <w:szCs w:val="28"/>
        </w:rPr>
      </w:pPr>
      <w:r w:rsidRPr="00F63E2A">
        <w:rPr>
          <w:rFonts w:ascii="Times New Roman" w:hAnsi="Times New Roman" w:cs="Times New Roman"/>
          <w:sz w:val="28"/>
          <w:szCs w:val="28"/>
        </w:rPr>
        <w:lastRenderedPageBreak/>
        <w:t>Анализ текущего состояния осуществления муниципального контроля в сфере благоустройства</w:t>
      </w:r>
    </w:p>
    <w:p w:rsidR="003B5668" w:rsidRDefault="00F63E2A" w:rsidP="003B5668">
      <w:pPr>
        <w:pStyle w:val="ad"/>
        <w:autoSpaceDE w:val="0"/>
        <w:autoSpaceDN w:val="0"/>
        <w:adjustRightInd w:val="0"/>
        <w:spacing w:after="0" w:line="240" w:lineRule="auto"/>
        <w:ind w:left="0"/>
        <w:jc w:val="center"/>
        <w:rPr>
          <w:rFonts w:ascii="Times New Roman" w:hAnsi="Times New Roman" w:cs="Times New Roman"/>
          <w:sz w:val="28"/>
          <w:szCs w:val="28"/>
        </w:rPr>
      </w:pPr>
      <w:r w:rsidRPr="00F63E2A">
        <w:rPr>
          <w:rFonts w:ascii="Times New Roman" w:hAnsi="Times New Roman" w:cs="Times New Roman"/>
          <w:sz w:val="28"/>
          <w:szCs w:val="28"/>
        </w:rPr>
        <w:t>на территории</w:t>
      </w:r>
      <w:r w:rsidR="003B5668">
        <w:rPr>
          <w:rFonts w:ascii="Times New Roman" w:hAnsi="Times New Roman" w:cs="Times New Roman"/>
          <w:sz w:val="28"/>
          <w:szCs w:val="28"/>
        </w:rPr>
        <w:t xml:space="preserve"> </w:t>
      </w:r>
      <w:r w:rsidRPr="00F63E2A">
        <w:rPr>
          <w:rFonts w:ascii="Times New Roman" w:hAnsi="Times New Roman" w:cs="Times New Roman"/>
          <w:sz w:val="28"/>
          <w:szCs w:val="28"/>
        </w:rPr>
        <w:t>Ейского городского поселения Ейского района, описание текущего развития</w:t>
      </w:r>
    </w:p>
    <w:p w:rsidR="003B5668" w:rsidRDefault="00F63E2A" w:rsidP="003B5668">
      <w:pPr>
        <w:pStyle w:val="ad"/>
        <w:autoSpaceDE w:val="0"/>
        <w:autoSpaceDN w:val="0"/>
        <w:adjustRightInd w:val="0"/>
        <w:spacing w:after="0" w:line="240" w:lineRule="auto"/>
        <w:ind w:left="0"/>
        <w:jc w:val="center"/>
        <w:rPr>
          <w:rFonts w:ascii="Times New Roman" w:hAnsi="Times New Roman" w:cs="Times New Roman"/>
          <w:sz w:val="28"/>
          <w:szCs w:val="28"/>
        </w:rPr>
      </w:pPr>
      <w:r w:rsidRPr="00F63E2A">
        <w:rPr>
          <w:rFonts w:ascii="Times New Roman" w:hAnsi="Times New Roman" w:cs="Times New Roman"/>
          <w:sz w:val="28"/>
          <w:szCs w:val="28"/>
        </w:rPr>
        <w:t>профилактической работы администрации Ейского городского поселения Ейского района,</w:t>
      </w:r>
    </w:p>
    <w:p w:rsidR="00F63E2A" w:rsidRPr="00F63E2A" w:rsidRDefault="00F63E2A" w:rsidP="003B5668">
      <w:pPr>
        <w:pStyle w:val="ad"/>
        <w:autoSpaceDE w:val="0"/>
        <w:autoSpaceDN w:val="0"/>
        <w:adjustRightInd w:val="0"/>
        <w:spacing w:after="0" w:line="240" w:lineRule="auto"/>
        <w:ind w:left="0"/>
        <w:jc w:val="center"/>
        <w:rPr>
          <w:rFonts w:ascii="Times New Roman" w:hAnsi="Times New Roman" w:cs="Times New Roman"/>
          <w:sz w:val="28"/>
          <w:szCs w:val="28"/>
        </w:rPr>
      </w:pPr>
      <w:r w:rsidRPr="00F63E2A">
        <w:rPr>
          <w:rFonts w:ascii="Times New Roman" w:hAnsi="Times New Roman" w:cs="Times New Roman"/>
          <w:sz w:val="28"/>
          <w:szCs w:val="28"/>
        </w:rPr>
        <w:t>характеристика проблем,</w:t>
      </w:r>
      <w:r w:rsidR="003B5668">
        <w:rPr>
          <w:rFonts w:ascii="Times New Roman" w:hAnsi="Times New Roman" w:cs="Times New Roman"/>
          <w:sz w:val="28"/>
          <w:szCs w:val="28"/>
        </w:rPr>
        <w:t xml:space="preserve"> </w:t>
      </w:r>
      <w:r w:rsidRPr="00F63E2A">
        <w:rPr>
          <w:rFonts w:ascii="Times New Roman" w:hAnsi="Times New Roman" w:cs="Times New Roman"/>
          <w:sz w:val="28"/>
          <w:szCs w:val="28"/>
        </w:rPr>
        <w:t>на решение которых направлена программа профилактики</w:t>
      </w:r>
    </w:p>
    <w:p w:rsidR="00F63E2A" w:rsidRPr="00F63E2A" w:rsidRDefault="00F63E2A" w:rsidP="00F63E2A">
      <w:pPr>
        <w:autoSpaceDE w:val="0"/>
        <w:autoSpaceDN w:val="0"/>
        <w:adjustRightInd w:val="0"/>
        <w:spacing w:after="0" w:line="240" w:lineRule="auto"/>
        <w:rPr>
          <w:rFonts w:ascii="Times New Roman" w:hAnsi="Times New Roman" w:cs="Times New Roman"/>
          <w:b/>
          <w:sz w:val="28"/>
          <w:szCs w:val="28"/>
        </w:rPr>
      </w:pPr>
    </w:p>
    <w:p w:rsidR="00F63E2A" w:rsidRPr="00F63E2A" w:rsidRDefault="00F63E2A" w:rsidP="00F63E2A">
      <w:pPr>
        <w:pStyle w:val="ad"/>
        <w:numPr>
          <w:ilvl w:val="1"/>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по муниципальному контролю в сфере благоустройства на территории Ейского городского поселения Ейского района (далее – Программа) реализуется </w:t>
      </w:r>
      <w:r w:rsidRPr="00F63E2A">
        <w:rPr>
          <w:rFonts w:ascii="Times New Roman" w:hAnsi="Times New Roman" w:cs="Times New Roman"/>
          <w:bCs/>
          <w:sz w:val="28"/>
          <w:szCs w:val="28"/>
        </w:rPr>
        <w:t xml:space="preserve">управлением муниципального контроля и градостроительной деятельности администрации Ейского городского поселения Ейского района (далее – УМК) и </w:t>
      </w:r>
      <w:r w:rsidRPr="00F63E2A">
        <w:rPr>
          <w:rFonts w:ascii="Times New Roman" w:hAnsi="Times New Roman" w:cs="Times New Roman"/>
          <w:sz w:val="28"/>
          <w:szCs w:val="28"/>
        </w:rPr>
        <w:t xml:space="preserve">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w:t>
      </w:r>
      <w:r w:rsidRPr="00F63E2A">
        <w:rPr>
          <w:rFonts w:ascii="Times New Roman" w:hAnsi="Times New Roman" w:cs="Times New Roman"/>
          <w:bCs/>
          <w:sz w:val="28"/>
          <w:szCs w:val="28"/>
        </w:rPr>
        <w:t xml:space="preserve">в рамках муниципального контроля в сфере благоустройства на территории Ейского городского поселения Ейского района (далее – муниципальный контроль). </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Муниципальный контроль осуществляется на основании следующих нормативно - правовых актов: </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Устава Ейского городского поселения Ейского района;</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Решения Совета Ейского городского поселения Ейского района от 22 июля 2025 года № 21/1 «Об утверждении Положения о муниципальном контроле в сфере благоустройства на территории Ейского городского поселения Ейского района».</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1.2. Предметом муниципального контроля в сфере благоустройства является соблюдение юридическими лицами, индивидуальными предпринимателями, гражданами </w:t>
      </w:r>
      <w:r w:rsidRPr="00F63E2A">
        <w:rPr>
          <w:rFonts w:ascii="Times New Roman" w:hAnsi="Times New Roman" w:cs="Times New Roman"/>
          <w:sz w:val="28"/>
          <w:szCs w:val="28"/>
          <w:shd w:val="clear" w:color="auto" w:fill="FFFFFF"/>
        </w:rPr>
        <w:t xml:space="preserve">Правил благоустройства территории </w:t>
      </w:r>
      <w:r w:rsidRPr="00F63E2A">
        <w:rPr>
          <w:rFonts w:ascii="Times New Roman" w:hAnsi="Times New Roman" w:cs="Times New Roman"/>
          <w:sz w:val="28"/>
          <w:szCs w:val="28"/>
        </w:rPr>
        <w:t>Ейского городского поселения Ейского района</w:t>
      </w:r>
      <w:r w:rsidRPr="00F63E2A">
        <w:rPr>
          <w:rFonts w:ascii="Times New Roman" w:hAnsi="Times New Roman" w:cs="Times New Roman"/>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УМК осуществляет контроль за соблюдением Правил благоустройства, включающих обязательные требования:</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содержанию элементов и объектов благоустройства по установке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F63E2A" w:rsidRPr="00F63E2A" w:rsidRDefault="00F63E2A" w:rsidP="00F63E2A">
      <w:pPr>
        <w:pStyle w:val="ConsPlusTitle"/>
        <w:jc w:val="both"/>
        <w:rPr>
          <w:b w:val="0"/>
          <w:sz w:val="28"/>
          <w:szCs w:val="28"/>
        </w:rPr>
      </w:pPr>
      <w:r w:rsidRPr="00F63E2A">
        <w:rPr>
          <w:b w:val="0"/>
          <w:sz w:val="28"/>
          <w:szCs w:val="28"/>
        </w:rPr>
        <w:lastRenderedPageBreak/>
        <w:t xml:space="preserve">           по соблюдению требований к внешнему виду фасадов зданий и сооружений и их ограждающих конструкций, ограждений земельного участка, наличию знаков адресации;</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соблюдению требований к параметрам ограждений земельного участка;</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организации стока воды с крыш через водосточные трубы, обеспечения поверхностного водоотвода от зданий и сооружений;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соблюдению параметров информационных конструкций (вывесок), содержащих сведения информационного характера о наименовании, месте нахождения, виде деятельности юридического лица (индивидуального предпринимателя) в целях информирования потребителей (третьих лиц);</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соблюдению требований к размещению и внешнему облику малых архитектурных форм;</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наличию возле общественных зданий и сооружений, объектов торговли и общественного питания урн для сбора отходов и мусора (кроме контейнеров для сбора твердых коммунальных отходов);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к внешнему виду и размещению нестационарных некапитальных сооружений;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обеспечению плавного перехода между поверхностями тротуаров, выполненными в разных уровнях.</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Управление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F63E2A" w:rsidRPr="00F63E2A" w:rsidRDefault="00F63E2A" w:rsidP="00F63E2A">
      <w:pPr>
        <w:tabs>
          <w:tab w:val="left" w:pos="1418"/>
        </w:tabs>
        <w:spacing w:after="0" w:line="240" w:lineRule="auto"/>
        <w:ind w:left="709"/>
        <w:jc w:val="both"/>
        <w:rPr>
          <w:rFonts w:ascii="Times New Roman" w:hAnsi="Times New Roman" w:cs="Times New Roman"/>
          <w:bCs/>
          <w:sz w:val="28"/>
          <w:szCs w:val="28"/>
        </w:rPr>
      </w:pPr>
      <w:r w:rsidRPr="00F63E2A">
        <w:rPr>
          <w:rFonts w:ascii="Times New Roman" w:hAnsi="Times New Roman" w:cs="Times New Roman"/>
          <w:sz w:val="28"/>
          <w:szCs w:val="28"/>
        </w:rPr>
        <w:t>1.3.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63E2A" w:rsidRPr="00F63E2A" w:rsidRDefault="00F63E2A" w:rsidP="00F63E2A">
      <w:pPr>
        <w:spacing w:after="0" w:line="240" w:lineRule="auto"/>
        <w:ind w:right="-1" w:firstLine="709"/>
        <w:jc w:val="both"/>
        <w:rPr>
          <w:rFonts w:ascii="Times New Roman" w:hAnsi="Times New Roman" w:cs="Times New Roman"/>
          <w:bCs/>
          <w:sz w:val="28"/>
          <w:szCs w:val="28"/>
        </w:rPr>
      </w:pPr>
      <w:r w:rsidRPr="00F63E2A">
        <w:rPr>
          <w:rFonts w:ascii="Times New Roman" w:hAnsi="Times New Roman" w:cs="Times New Roman"/>
          <w:bCs/>
          <w:sz w:val="28"/>
          <w:szCs w:val="28"/>
        </w:rPr>
        <w:t>1.4. В 2025 году в рамках муниципального земельного контроля плановые контрольные мероприятия в отношении контролируемых лиц не проводились.</w:t>
      </w:r>
    </w:p>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r w:rsidRPr="00F63E2A">
        <w:rPr>
          <w:rFonts w:ascii="Times New Roman" w:hAnsi="Times New Roman" w:cs="Times New Roman"/>
          <w:bCs/>
          <w:sz w:val="28"/>
          <w:szCs w:val="28"/>
          <w:shd w:val="clear" w:color="auto" w:fill="FFFFFF" w:themeFill="background1"/>
        </w:rPr>
        <w:t>УМК з</w:t>
      </w:r>
      <w:r w:rsidRPr="00F63E2A">
        <w:rPr>
          <w:rFonts w:ascii="Times New Roman" w:hAnsi="Times New Roman" w:cs="Times New Roman"/>
          <w:bCs/>
          <w:sz w:val="28"/>
          <w:szCs w:val="28"/>
        </w:rPr>
        <w:t xml:space="preserve">а </w:t>
      </w:r>
      <w:r w:rsidR="001F3360">
        <w:rPr>
          <w:rFonts w:ascii="Times New Roman" w:hAnsi="Times New Roman" w:cs="Times New Roman"/>
          <w:bCs/>
          <w:sz w:val="28"/>
          <w:szCs w:val="28"/>
        </w:rPr>
        <w:t>10</w:t>
      </w:r>
      <w:r w:rsidRPr="00F63E2A">
        <w:rPr>
          <w:rFonts w:ascii="Times New Roman" w:hAnsi="Times New Roman" w:cs="Times New Roman"/>
          <w:bCs/>
          <w:sz w:val="28"/>
          <w:szCs w:val="28"/>
        </w:rPr>
        <w:t xml:space="preserve"> месяцев 2025 года</w:t>
      </w:r>
      <w:r w:rsidRPr="00F63E2A">
        <w:rPr>
          <w:rFonts w:ascii="Times New Roman" w:hAnsi="Times New Roman" w:cs="Times New Roman"/>
          <w:bCs/>
          <w:sz w:val="28"/>
          <w:szCs w:val="28"/>
          <w:shd w:val="clear" w:color="auto" w:fill="FFFFFF" w:themeFill="background1"/>
        </w:rPr>
        <w:t xml:space="preserve"> проведено:</w:t>
      </w:r>
    </w:p>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p>
    <w:tbl>
      <w:tblPr>
        <w:tblStyle w:val="a3"/>
        <w:tblW w:w="12708" w:type="dxa"/>
        <w:tblInd w:w="817" w:type="dxa"/>
        <w:tblLook w:val="04A0"/>
      </w:tblPr>
      <w:tblGrid>
        <w:gridCol w:w="9781"/>
        <w:gridCol w:w="2927"/>
      </w:tblGrid>
      <w:tr w:rsidR="00F63E2A" w:rsidRPr="00F63E2A" w:rsidTr="00953F4D">
        <w:trPr>
          <w:trHeight w:val="411"/>
        </w:trPr>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center"/>
              <w:rPr>
                <w:rFonts w:ascii="Times New Roman" w:hAnsi="Times New Roman" w:cs="Times New Roman"/>
                <w:sz w:val="24"/>
                <w:szCs w:val="24"/>
              </w:rPr>
            </w:pPr>
            <w:r w:rsidRPr="00F63E2A">
              <w:rPr>
                <w:rFonts w:ascii="Times New Roman" w:hAnsi="Times New Roman" w:cs="Times New Roman"/>
              </w:rPr>
              <w:t>Наименование показателя</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1F3360">
            <w:pPr>
              <w:ind w:left="-108" w:right="-108"/>
              <w:jc w:val="center"/>
              <w:rPr>
                <w:rFonts w:ascii="Times New Roman" w:hAnsi="Times New Roman" w:cs="Times New Roman"/>
                <w:sz w:val="24"/>
                <w:szCs w:val="24"/>
              </w:rPr>
            </w:pPr>
            <w:r w:rsidRPr="00F63E2A">
              <w:rPr>
                <w:rFonts w:ascii="Times New Roman" w:hAnsi="Times New Roman" w:cs="Times New Roman"/>
              </w:rPr>
              <w:t xml:space="preserve">За </w:t>
            </w:r>
            <w:r w:rsidR="001F3360">
              <w:rPr>
                <w:rFonts w:ascii="Times New Roman" w:hAnsi="Times New Roman" w:cs="Times New Roman"/>
              </w:rPr>
              <w:t>10</w:t>
            </w:r>
            <w:r w:rsidRPr="00F63E2A">
              <w:rPr>
                <w:rFonts w:ascii="Times New Roman" w:hAnsi="Times New Roman" w:cs="Times New Roman"/>
              </w:rPr>
              <w:t xml:space="preserve"> месяцев 2025 года</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Проведено профилактических мероприятий в рамках МК:</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98</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информирований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8</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lastRenderedPageBreak/>
              <w:t>- консультирований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35</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объявлено предостережений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1F3360">
            <w:pPr>
              <w:ind w:left="-108" w:right="-108"/>
              <w:jc w:val="center"/>
              <w:rPr>
                <w:rFonts w:ascii="Times New Roman" w:hAnsi="Times New Roman" w:cs="Times New Roman"/>
                <w:sz w:val="24"/>
                <w:szCs w:val="24"/>
              </w:rPr>
            </w:pPr>
            <w:r w:rsidRPr="00F63E2A">
              <w:rPr>
                <w:rFonts w:ascii="Times New Roman" w:hAnsi="Times New Roman" w:cs="Times New Roman"/>
              </w:rPr>
              <w:t>5</w:t>
            </w:r>
            <w:r w:rsidR="001F3360">
              <w:rPr>
                <w:rFonts w:ascii="Times New Roman" w:hAnsi="Times New Roman" w:cs="Times New Roman"/>
              </w:rPr>
              <w:t>5</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Проведено контрольных мероприятий в рамках МК:</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7</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выездные обследования</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ind w:left="-108" w:right="-108"/>
              <w:jc w:val="center"/>
              <w:rPr>
                <w:rFonts w:ascii="Times New Roman" w:hAnsi="Times New Roman" w:cs="Times New Roman"/>
                <w:sz w:val="24"/>
                <w:szCs w:val="24"/>
              </w:rPr>
            </w:pPr>
            <w:r>
              <w:rPr>
                <w:rFonts w:ascii="Times New Roman" w:hAnsi="Times New Roman" w:cs="Times New Roman"/>
              </w:rPr>
              <w:t>7</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мониторинг безопасности</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ind w:left="-108" w:right="-108"/>
              <w:jc w:val="center"/>
              <w:rPr>
                <w:rFonts w:ascii="Times New Roman" w:hAnsi="Times New Roman" w:cs="Times New Roman"/>
                <w:sz w:val="24"/>
                <w:szCs w:val="24"/>
              </w:rPr>
            </w:pPr>
            <w:r w:rsidRPr="00F63E2A">
              <w:rPr>
                <w:rFonts w:ascii="Times New Roman" w:hAnsi="Times New Roman" w:cs="Times New Roman"/>
              </w:rPr>
              <w:t>0</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Выдано предписаний об устранении нарушений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ind w:left="-108" w:right="-108"/>
              <w:jc w:val="center"/>
              <w:rPr>
                <w:rFonts w:ascii="Times New Roman" w:hAnsi="Times New Roman" w:cs="Times New Roman"/>
                <w:sz w:val="24"/>
                <w:szCs w:val="24"/>
              </w:rPr>
            </w:pPr>
            <w:r>
              <w:rPr>
                <w:rFonts w:ascii="Times New Roman" w:hAnsi="Times New Roman" w:cs="Times New Roman"/>
              </w:rPr>
              <w:t>7</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jc w:val="both"/>
              <w:rPr>
                <w:rFonts w:ascii="Times New Roman" w:hAnsi="Times New Roman" w:cs="Times New Roman"/>
                <w:sz w:val="24"/>
                <w:szCs w:val="24"/>
              </w:rPr>
            </w:pPr>
            <w:r>
              <w:rPr>
                <w:rFonts w:ascii="Times New Roman" w:hAnsi="Times New Roman" w:cs="Times New Roman"/>
                <w:sz w:val="24"/>
                <w:szCs w:val="24"/>
              </w:rPr>
              <w:t>Составлено протоколов об административных правонарушениях по ст.3.2 Закона 608-КЗ</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ind w:left="-108" w:right="-108"/>
              <w:jc w:val="center"/>
              <w:rPr>
                <w:rFonts w:ascii="Times New Roman" w:hAnsi="Times New Roman" w:cs="Times New Roman"/>
                <w:sz w:val="24"/>
                <w:szCs w:val="24"/>
              </w:rPr>
            </w:pPr>
            <w:r>
              <w:rPr>
                <w:rFonts w:ascii="Times New Roman" w:hAnsi="Times New Roman" w:cs="Times New Roman"/>
                <w:sz w:val="24"/>
                <w:szCs w:val="24"/>
              </w:rPr>
              <w:t>550</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ind w:left="-108" w:right="-108"/>
              <w:jc w:val="center"/>
              <w:rPr>
                <w:rFonts w:ascii="Times New Roman" w:hAnsi="Times New Roman" w:cs="Times New Roman"/>
                <w:sz w:val="24"/>
                <w:szCs w:val="24"/>
              </w:rPr>
            </w:pPr>
          </w:p>
        </w:tc>
      </w:tr>
    </w:tbl>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p>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sz w:val="28"/>
          <w:szCs w:val="28"/>
        </w:rPr>
      </w:pPr>
      <w:r w:rsidRPr="00F63E2A">
        <w:rPr>
          <w:rFonts w:ascii="Times New Roman" w:hAnsi="Times New Roman" w:cs="Times New Roman"/>
          <w:bCs/>
          <w:sz w:val="28"/>
          <w:szCs w:val="28"/>
          <w:shd w:val="clear" w:color="auto" w:fill="FFFFFF" w:themeFill="background1"/>
        </w:rPr>
        <w:t>1.5</w:t>
      </w:r>
      <w:r w:rsidRPr="00F63E2A">
        <w:rPr>
          <w:rFonts w:ascii="Times New Roman" w:hAnsi="Times New Roman" w:cs="Times New Roman"/>
          <w:bCs/>
          <w:sz w:val="28"/>
          <w:szCs w:val="28"/>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устранения причин, факторов и условий, способствующих указанным нарушениям УМК осуществлялись мероприятия по профилактике таких нарушений в соответствии с </w:t>
      </w:r>
      <w:r w:rsidRPr="00F63E2A">
        <w:rPr>
          <w:rFonts w:ascii="Times New Roman" w:hAnsi="Times New Roman" w:cs="Times New Roman"/>
          <w:sz w:val="28"/>
          <w:szCs w:val="28"/>
        </w:rPr>
        <w:t>Программой профилактики нарушений обязательных требований, требований, установленных муниципальными правовыми актами, в рамках муниципального контроля в сфере благоустройства на Ейского городского поселения Ейского района на 2025 год.</w:t>
      </w:r>
    </w:p>
    <w:p w:rsidR="00F63E2A" w:rsidRPr="00F63E2A" w:rsidRDefault="00F63E2A" w:rsidP="00F63E2A">
      <w:pPr>
        <w:spacing w:after="0" w:line="240" w:lineRule="auto"/>
        <w:ind w:firstLine="709"/>
        <w:jc w:val="both"/>
        <w:rPr>
          <w:rFonts w:ascii="Times New Roman" w:eastAsia="Calibri" w:hAnsi="Times New Roman" w:cs="Times New Roman"/>
          <w:sz w:val="28"/>
          <w:szCs w:val="28"/>
        </w:rPr>
      </w:pPr>
      <w:r w:rsidRPr="00F63E2A">
        <w:rPr>
          <w:rFonts w:ascii="Times New Roman" w:hAnsi="Times New Roman" w:cs="Times New Roman"/>
          <w:sz w:val="28"/>
          <w:szCs w:val="28"/>
        </w:rPr>
        <w:t>УМК</w:t>
      </w:r>
      <w:r w:rsidRPr="00F63E2A">
        <w:rPr>
          <w:rFonts w:ascii="Times New Roman" w:eastAsia="Calibri" w:hAnsi="Times New Roman" w:cs="Times New Roman"/>
          <w:sz w:val="28"/>
          <w:szCs w:val="28"/>
        </w:rPr>
        <w:t xml:space="preserve"> на постоянной основе ведется информирование об обязательных требованиях земельного и градостроительного законодательства Российской Федерации, Правилах землепользования и застройки</w:t>
      </w:r>
      <w:r w:rsidRPr="00F63E2A">
        <w:rPr>
          <w:rFonts w:ascii="Times New Roman" w:hAnsi="Times New Roman" w:cs="Times New Roman"/>
          <w:sz w:val="28"/>
          <w:szCs w:val="28"/>
          <w:lang w:eastAsia="ru-RU"/>
        </w:rPr>
        <w:t xml:space="preserve"> Ейского городского поселения Ейского района</w:t>
      </w:r>
      <w:r w:rsidRPr="00F63E2A">
        <w:rPr>
          <w:rFonts w:ascii="Times New Roman" w:eastAsia="Calibri" w:hAnsi="Times New Roman" w:cs="Times New Roman"/>
          <w:sz w:val="28"/>
          <w:szCs w:val="28"/>
        </w:rPr>
        <w:t xml:space="preserve">, Правил благоустройства территории, а также о последствиях нарушений требований законодательства путем размещения данной информации на официальном сайте администрации Ейского городского поселения Ейского района в сети Интернет. </w:t>
      </w:r>
    </w:p>
    <w:p w:rsidR="00F63E2A" w:rsidRPr="00F63E2A" w:rsidRDefault="00F63E2A" w:rsidP="00F63E2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3E2A">
        <w:rPr>
          <w:rFonts w:ascii="Times New Roman" w:hAnsi="Times New Roman" w:cs="Times New Roman"/>
          <w:sz w:val="28"/>
          <w:szCs w:val="28"/>
          <w:lang w:eastAsia="ru-RU"/>
        </w:rPr>
        <w:t xml:space="preserve">1.6. Ключевыми рисками причинения ущерба охраняемым законом ценностям является различное толкование </w:t>
      </w:r>
      <w:r w:rsidRPr="00F63E2A">
        <w:rPr>
          <w:rFonts w:ascii="Times New Roman" w:hAnsi="Times New Roman" w:cs="Times New Roman"/>
          <w:bCs/>
          <w:sz w:val="28"/>
          <w:szCs w:val="28"/>
        </w:rPr>
        <w:t>контролируемыми лицами требований законодательства, что может привести к нарушению ими отдельных положений действующего законодательства.</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bCs/>
          <w:sz w:val="28"/>
          <w:szCs w:val="28"/>
        </w:rPr>
      </w:pPr>
      <w:r w:rsidRPr="00F63E2A">
        <w:rPr>
          <w:rFonts w:ascii="Times New Roman" w:hAnsi="Times New Roman" w:cs="Times New Roman"/>
          <w:sz w:val="28"/>
          <w:szCs w:val="28"/>
          <w:lang w:eastAsia="ru-RU"/>
        </w:rPr>
        <w:t xml:space="preserve">Снижение рисков причинения вреда охраняемым законом ценностям обеспечивается за счет информирования </w:t>
      </w:r>
      <w:r w:rsidRPr="00F63E2A">
        <w:rPr>
          <w:rFonts w:ascii="Times New Roman" w:hAnsi="Times New Roman" w:cs="Times New Roman"/>
          <w:bCs/>
          <w:sz w:val="28"/>
          <w:szCs w:val="28"/>
        </w:rPr>
        <w:t>контролируемых лиц</w:t>
      </w:r>
      <w:r w:rsidRPr="00F63E2A">
        <w:rPr>
          <w:rFonts w:ascii="Times New Roman" w:hAnsi="Times New Roman" w:cs="Times New Roman"/>
          <w:sz w:val="28"/>
          <w:szCs w:val="28"/>
          <w:lang w:eastAsia="ru-RU"/>
        </w:rPr>
        <w:t xml:space="preserve"> о требованиях законодательства в соответствии с разделом 3 настоящей Программы</w:t>
      </w:r>
      <w:r w:rsidRPr="00F63E2A">
        <w:rPr>
          <w:rFonts w:ascii="Times New Roman" w:hAnsi="Times New Roman" w:cs="Times New Roman"/>
          <w:bCs/>
          <w:sz w:val="28"/>
          <w:szCs w:val="28"/>
        </w:rPr>
        <w:t>.</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1.7. При осуществлении муниципального контроля </w:t>
      </w:r>
      <w:r w:rsidRPr="00F63E2A">
        <w:rPr>
          <w:rFonts w:ascii="Times New Roman" w:hAnsi="Times New Roman" w:cs="Times New Roman"/>
          <w:sz w:val="28"/>
          <w:szCs w:val="28"/>
          <w:shd w:val="clear" w:color="auto" w:fill="FFFFFF"/>
        </w:rPr>
        <w:t xml:space="preserve">система оценки и управления рисками </w:t>
      </w:r>
      <w:r w:rsidRPr="00F63E2A">
        <w:rPr>
          <w:rFonts w:ascii="Times New Roman" w:hAnsi="Times New Roman" w:cs="Times New Roman"/>
          <w:sz w:val="28"/>
          <w:szCs w:val="28"/>
        </w:rPr>
        <w:t>причинения вреда (ущерба) охраняемым законом ценностям, в том числе критерии отнесения объектов контроля к категориям риска причинения вреда (ущерба) охраняемым законом ценностям</w:t>
      </w:r>
      <w:r w:rsidRPr="00F63E2A">
        <w:rPr>
          <w:rFonts w:ascii="Times New Roman" w:hAnsi="Times New Roman" w:cs="Times New Roman"/>
          <w:sz w:val="28"/>
          <w:szCs w:val="28"/>
          <w:shd w:val="clear" w:color="auto" w:fill="FFFFFF"/>
        </w:rPr>
        <w:t xml:space="preserve"> не применяется</w:t>
      </w:r>
      <w:r w:rsidRPr="00F63E2A">
        <w:rPr>
          <w:rFonts w:ascii="Times New Roman" w:hAnsi="Times New Roman" w:cs="Times New Roman"/>
          <w:sz w:val="28"/>
          <w:szCs w:val="28"/>
        </w:rPr>
        <w:t>.</w:t>
      </w:r>
    </w:p>
    <w:p w:rsid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3868CA" w:rsidRDefault="003868CA" w:rsidP="00F63E2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3868CA" w:rsidRDefault="003868CA" w:rsidP="00F63E2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F63E2A" w:rsidRPr="00F63E2A" w:rsidRDefault="00F63E2A" w:rsidP="00F63E2A">
      <w:pPr>
        <w:pStyle w:val="ConsPlusTitle"/>
        <w:numPr>
          <w:ilvl w:val="0"/>
          <w:numId w:val="3"/>
        </w:numPr>
        <w:suppressAutoHyphens/>
        <w:adjustRightInd/>
        <w:jc w:val="center"/>
        <w:rPr>
          <w:b w:val="0"/>
          <w:sz w:val="28"/>
          <w:szCs w:val="28"/>
        </w:rPr>
      </w:pPr>
      <w:r w:rsidRPr="00F63E2A">
        <w:rPr>
          <w:b w:val="0"/>
          <w:bCs w:val="0"/>
          <w:sz w:val="28"/>
          <w:szCs w:val="28"/>
        </w:rPr>
        <w:lastRenderedPageBreak/>
        <w:t>Цели и задачи реализации программы профилактики</w:t>
      </w:r>
    </w:p>
    <w:p w:rsidR="00F63E2A" w:rsidRPr="00F63E2A" w:rsidRDefault="00F63E2A" w:rsidP="00F63E2A">
      <w:pPr>
        <w:spacing w:after="0" w:line="240" w:lineRule="auto"/>
        <w:ind w:right="-1" w:firstLine="709"/>
        <w:jc w:val="both"/>
        <w:rPr>
          <w:rFonts w:ascii="Times New Roman" w:hAnsi="Times New Roman" w:cs="Times New Roman"/>
          <w:bCs/>
          <w:sz w:val="28"/>
          <w:szCs w:val="28"/>
        </w:rPr>
      </w:pPr>
    </w:p>
    <w:p w:rsidR="00F63E2A" w:rsidRPr="00F63E2A" w:rsidRDefault="00F63E2A" w:rsidP="00F63E2A">
      <w:pPr>
        <w:pStyle w:val="ConsPlusTitle"/>
        <w:suppressAutoHyphens/>
        <w:ind w:firstLine="709"/>
        <w:jc w:val="both"/>
        <w:rPr>
          <w:b w:val="0"/>
          <w:bCs w:val="0"/>
          <w:sz w:val="28"/>
          <w:szCs w:val="28"/>
        </w:rPr>
      </w:pPr>
      <w:r w:rsidRPr="00F63E2A">
        <w:rPr>
          <w:b w:val="0"/>
          <w:bCs w:val="0"/>
          <w:sz w:val="28"/>
          <w:szCs w:val="28"/>
        </w:rPr>
        <w:t>2.1. Основными целями реализации Программы являются: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стимулирование добросовестного соблюдения обязательных требований, установленных нормативными правовыми актами, всеми контролируемыми лицами;</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2.2. Проведение профилактических мероприятий программы профилактики направлено на решение следующих задач:</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укрепление системы профилактики нарушений рисков причинения вреда (ущерба) охраняемым законом ценностям путем активизации профилактической деятельности;</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повышение правосознания и правовой культуры юридических лиц, индивидуальных предпринимателей и граждан;</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формирование одинакового понимания обязательных требований у всех участников землепользования при осуществлении муниципального контроля;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создание условий для изменения ценностного отношения подконтрольных субъектов к рисковому поведению, формирования позитивной ответственности за свое поведение, поддержания мотивации к добросовестному поведению;</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создание и внедрение мер системы позитивной профилактики;</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lastRenderedPageBreak/>
        <w:t>инвентаризация и оценка состава и особенностей подконтрольных субъектов и оценки состояния подконтрольной сферы;</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установление зависимости видов, форм и интенсивности профилактических мероприятий от особенностей конкретных подконтрольных субъектов;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снижение издержек контрольной деятельности и административной нагрузки на подконтрольные субъекты.</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63E2A" w:rsidRPr="00F63E2A" w:rsidRDefault="00F63E2A" w:rsidP="00F63E2A">
      <w:pPr>
        <w:pStyle w:val="ConsPlusTitle"/>
        <w:numPr>
          <w:ilvl w:val="0"/>
          <w:numId w:val="3"/>
        </w:numPr>
        <w:suppressAutoHyphens/>
        <w:adjustRightInd/>
        <w:jc w:val="center"/>
        <w:rPr>
          <w:b w:val="0"/>
          <w:sz w:val="28"/>
          <w:szCs w:val="28"/>
        </w:rPr>
      </w:pPr>
      <w:r w:rsidRPr="00F63E2A">
        <w:rPr>
          <w:b w:val="0"/>
          <w:bCs w:val="0"/>
          <w:sz w:val="28"/>
          <w:szCs w:val="28"/>
        </w:rPr>
        <w:t>Перечень профилактических мероприятий,  сроки (периодичность) их проведения</w:t>
      </w:r>
    </w:p>
    <w:p w:rsidR="00F63E2A" w:rsidRPr="00F63E2A" w:rsidRDefault="00F63E2A" w:rsidP="00F63E2A">
      <w:pPr>
        <w:pStyle w:val="ConsPlusTitle"/>
        <w:suppressAutoHyphens/>
        <w:jc w:val="center"/>
        <w:rPr>
          <w:b w:val="0"/>
          <w:bCs w:val="0"/>
          <w:sz w:val="28"/>
          <w:szCs w:val="28"/>
        </w:rPr>
      </w:pP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Профилактические мероприятия планируются и осуществляются УМК на основе соблюдения следующих базовых принципов: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понятности - представление информации об обязательных требованиях в простой, понятной, исчерпывающей форме (описание, пояснение, приведение примеров самих обязательных требований, указание нормативных правовых актов их содержащих и административных последствий за нарушение обязательных требований);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информационной открытости – доступность для подконтрольных субъектов сведений об организации и осуществлении профилактических мероприятий (в том числе за счет использования информационно-коммуникационных технологий);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вовлеченности –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                        их качества и результативности;</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полноты охвата – включение в программу профилактических мероприятий максимального числа подконтрольных субъектов;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обязательности – обязательное проведение профилактических мероприятий по установленным видам контроля (надзора) на регулярной и системной основе;</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актуальности – регулярный анализ и обновление программы профилактических мероприятий, использование актуальных достижений науки и технологий при их проведении;</w:t>
      </w:r>
    </w:p>
    <w:p w:rsid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релевантности – выбор набора видов и форм профилактических мероприятий, учитывающий особенности подконтрольных субъектов.</w:t>
      </w:r>
    </w:p>
    <w:p w:rsidR="00953F4D" w:rsidRPr="00F63E2A" w:rsidRDefault="00953F4D" w:rsidP="00F63E2A">
      <w:pPr>
        <w:spacing w:after="0" w:line="240" w:lineRule="auto"/>
        <w:ind w:firstLine="709"/>
        <w:jc w:val="both"/>
        <w:rPr>
          <w:rFonts w:ascii="Times New Roman" w:hAnsi="Times New Roman" w:cs="Times New Roman"/>
          <w:sz w:val="28"/>
          <w:szCs w:val="28"/>
        </w:rPr>
      </w:pPr>
    </w:p>
    <w:p w:rsidR="00F63E2A" w:rsidRPr="00F63E2A" w:rsidRDefault="00F63E2A" w:rsidP="00F63E2A">
      <w:pPr>
        <w:pStyle w:val="ConsPlusTitle"/>
        <w:suppressAutoHyphens/>
        <w:jc w:val="center"/>
        <w:rPr>
          <w:b w:val="0"/>
          <w:sz w:val="28"/>
          <w:szCs w:val="28"/>
        </w:rPr>
      </w:pPr>
    </w:p>
    <w:tbl>
      <w:tblPr>
        <w:tblStyle w:val="a3"/>
        <w:tblW w:w="14458" w:type="dxa"/>
        <w:tblInd w:w="392" w:type="dxa"/>
        <w:tblLayout w:type="fixed"/>
        <w:tblLook w:val="04A0"/>
      </w:tblPr>
      <w:tblGrid>
        <w:gridCol w:w="568"/>
        <w:gridCol w:w="1558"/>
        <w:gridCol w:w="10490"/>
        <w:gridCol w:w="1842"/>
      </w:tblGrid>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bCs/>
                <w:sz w:val="24"/>
                <w:szCs w:val="24"/>
              </w:rPr>
              <w:lastRenderedPageBreak/>
              <w:t>№ п/п</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bCs/>
                <w:sz w:val="24"/>
                <w:szCs w:val="24"/>
              </w:rPr>
              <w:t>Вид мероприятия</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Способ проведения</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suppressAutoHyphens/>
              <w:autoSpaceDE w:val="0"/>
              <w:autoSpaceDN w:val="0"/>
              <w:adjustRightInd w:val="0"/>
              <w:ind w:right="-1"/>
              <w:jc w:val="center"/>
              <w:rPr>
                <w:rFonts w:ascii="Times New Roman" w:hAnsi="Times New Roman" w:cs="Times New Roman"/>
                <w:sz w:val="24"/>
                <w:szCs w:val="24"/>
              </w:rPr>
            </w:pPr>
            <w:r w:rsidRPr="00F63E2A">
              <w:rPr>
                <w:rFonts w:ascii="Times New Roman" w:hAnsi="Times New Roman" w:cs="Times New Roman"/>
                <w:bCs/>
              </w:rPr>
              <w:t>Сроки (периодичность) проведения мероприятия</w:t>
            </w: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2</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suppressAutoHyphens/>
              <w:autoSpaceDE w:val="0"/>
              <w:autoSpaceDN w:val="0"/>
              <w:adjustRightInd w:val="0"/>
              <w:ind w:right="-1"/>
              <w:jc w:val="center"/>
              <w:rPr>
                <w:rFonts w:ascii="Times New Roman" w:hAnsi="Times New Roman" w:cs="Times New Roman"/>
                <w:sz w:val="24"/>
                <w:szCs w:val="24"/>
              </w:rPr>
            </w:pPr>
            <w:r w:rsidRPr="00F63E2A">
              <w:rPr>
                <w:rFonts w:ascii="Times New Roman" w:hAnsi="Times New Roman" w:cs="Times New Roman"/>
              </w:rPr>
              <w:t>4</w:t>
            </w:r>
          </w:p>
        </w:tc>
      </w:tr>
      <w:tr w:rsidR="00F63E2A" w:rsidRPr="00F63E2A" w:rsidTr="00B93A6C">
        <w:trPr>
          <w:trHeight w:val="841"/>
        </w:trPr>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Информирование</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Информирование проводится в соответствии с требованиями, установленными статьей 46 Закона № 248-ФЗ.</w:t>
            </w:r>
            <w:r w:rsidR="00E70381">
              <w:rPr>
                <w:rFonts w:ascii="Times New Roman" w:hAnsi="Times New Roman" w:cs="Times New Roman"/>
                <w:sz w:val="24"/>
                <w:szCs w:val="24"/>
              </w:rPr>
              <w:t xml:space="preserve"> </w:t>
            </w:r>
            <w:r w:rsidRPr="00953F4D">
              <w:rPr>
                <w:rFonts w:ascii="Times New Roman" w:hAnsi="Times New Roman" w:cs="Times New Roman"/>
                <w:sz w:val="24"/>
                <w:szCs w:val="24"/>
              </w:rPr>
              <w:t>УМК осуществляет информирование контролируемых лиц и иных заинтересованных лиц по вопросам соблюдения обязательных требований.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«Интернет»</w:t>
            </w:r>
            <w:r w:rsidRPr="00953F4D">
              <w:rPr>
                <w:rFonts w:ascii="Times New Roman" w:hAnsi="Times New Roman" w:cs="Times New Roman"/>
                <w:bCs/>
                <w:sz w:val="24"/>
                <w:szCs w:val="24"/>
              </w:rPr>
              <w:t>, в средствах массовой информации, ч</w:t>
            </w:r>
            <w:r w:rsidRPr="00953F4D">
              <w:rPr>
                <w:rFonts w:ascii="Times New Roman" w:hAnsi="Times New Roman" w:cs="Times New Roman"/>
                <w:sz w:val="24"/>
                <w:szCs w:val="24"/>
              </w:rPr>
              <w:t>ерез личные кабинеты контролируемых лиц в государственных информационных системах (при их наличии).</w:t>
            </w:r>
            <w:r w:rsidRPr="00953F4D">
              <w:rPr>
                <w:rFonts w:ascii="Times New Roman" w:hAnsi="Times New Roman" w:cs="Times New Roman"/>
                <w:bCs/>
                <w:sz w:val="24"/>
                <w:szCs w:val="24"/>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suppressAutoHyphens/>
              <w:autoSpaceDE w:val="0"/>
              <w:autoSpaceDN w:val="0"/>
              <w:adjustRightInd w:val="0"/>
              <w:ind w:right="-1"/>
              <w:jc w:val="both"/>
              <w:rPr>
                <w:rFonts w:ascii="Times New Roman" w:hAnsi="Times New Roman" w:cs="Times New Roman"/>
                <w:sz w:val="24"/>
                <w:szCs w:val="24"/>
              </w:rPr>
            </w:pPr>
            <w:r w:rsidRPr="00F63E2A">
              <w:rPr>
                <w:rFonts w:ascii="Times New Roman" w:hAnsi="Times New Roman" w:cs="Times New Roman"/>
                <w:bCs/>
              </w:rPr>
              <w:t>На постоянной основе, не реже, чем один раз в квартал</w:t>
            </w: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2</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tabs>
                <w:tab w:val="left" w:pos="1418"/>
              </w:tabs>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Должностное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в сфере благоустройства). Консультирование осуществляется без взимания платы.</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 может осуществляться должностным лицом УМК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 осуществляется в устной либо письменной форме по вопросам организации и осуществления муниципального контроля в сфере благоустройства, в том числе:</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порядке осуществления профилактических и контрольных мероприятий, установленных настоящим Положением;</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об основаниях проведения контрольного мероприятия;</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сроках проведения контрольного мероприятия;</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порядке подачи и рассмотрения возражения в отношении объявленных предостережений;</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порядке обжалования действий (бездействия) должностного лица УМК.</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Время консультирования не должно превышать 15 минут.</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Личный прием граждан проводится начальником УМК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УМК.</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По итогам консультирования информация в письменной форме контролируемым лицам и их представителям не предоставляется.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Контролируемое лицо вправе направить запрос о предоставлении письменного ответа в </w:t>
            </w:r>
            <w:r w:rsidRPr="00953F4D">
              <w:rPr>
                <w:rFonts w:ascii="Times New Roman" w:hAnsi="Times New Roman" w:cs="Times New Roman"/>
                <w:sz w:val="24"/>
                <w:szCs w:val="24"/>
              </w:rPr>
              <w:lastRenderedPageBreak/>
              <w:t xml:space="preserve">сроки, установленные Федеральным </w:t>
            </w:r>
            <w:hyperlink r:id="rId7" w:history="1">
              <w:r w:rsidRPr="002876B2">
                <w:rPr>
                  <w:rStyle w:val="aa"/>
                  <w:rFonts w:ascii="Times New Roman" w:hAnsi="Times New Roman" w:cs="Times New Roman"/>
                  <w:color w:val="auto"/>
                  <w:sz w:val="24"/>
                  <w:szCs w:val="24"/>
                  <w:u w:val="none"/>
                </w:rPr>
                <w:t>законом</w:t>
              </w:r>
            </w:hyperlink>
            <w:r w:rsidRPr="00953F4D">
              <w:rPr>
                <w:rFonts w:ascii="Times New Roman" w:hAnsi="Times New Roman" w:cs="Times New Roman"/>
                <w:sz w:val="24"/>
                <w:szCs w:val="24"/>
              </w:rPr>
              <w:t xml:space="preserve"> от 2 мая 2006 года № 59-ФЗ «О порядке рассмотрения обращений граждан Российской Федерации».</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 в письменной форме осуществляется должностным лицом в следующих случаях:</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контролируемым лицом представлен письменный запрос о </w:t>
            </w:r>
            <w:r w:rsidRPr="00953F4D">
              <w:rPr>
                <w:rFonts w:ascii="Times New Roman" w:hAnsi="Times New Roman" w:cs="Times New Roman"/>
                <w:sz w:val="24"/>
                <w:szCs w:val="24"/>
              </w:rPr>
              <w:br/>
              <w:t>предоставлении письменного ответа по вопросам консультирования;</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за время консультирования предоставить ответ на поставленные вопросы невозможно;</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ответ на поставленные вопросы требует дополнительного запроса</w:t>
            </w:r>
            <w:r w:rsidRPr="00953F4D">
              <w:rPr>
                <w:rFonts w:ascii="Times New Roman" w:hAnsi="Times New Roman" w:cs="Times New Roman"/>
                <w:sz w:val="24"/>
                <w:szCs w:val="24"/>
              </w:rPr>
              <w:br/>
              <w:t xml:space="preserve"> сведений от органов власти или иных лиц.</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Вопрос об организации и осуществлении муниципального контроля в сфере благоустройства, требующий письменного ответа, фиксируется в журнале учета консультирований в день поступления такого вопроса. Ответ на вопрос дается заявителю в порядке и сроки, установленные Федеральным </w:t>
            </w:r>
            <w:hyperlink r:id="rId8" w:history="1">
              <w:r w:rsidRPr="002876B2">
                <w:rPr>
                  <w:rStyle w:val="aa"/>
                  <w:rFonts w:ascii="Times New Roman" w:hAnsi="Times New Roman" w:cs="Times New Roman"/>
                  <w:color w:val="auto"/>
                  <w:sz w:val="24"/>
                  <w:szCs w:val="24"/>
                  <w:u w:val="none"/>
                </w:rPr>
                <w:t>законом</w:t>
              </w:r>
            </w:hyperlink>
            <w:r w:rsidRPr="00953F4D">
              <w:rPr>
                <w:rFonts w:ascii="Times New Roman" w:hAnsi="Times New Roman" w:cs="Times New Roman"/>
                <w:sz w:val="24"/>
                <w:szCs w:val="24"/>
              </w:rPr>
              <w:t xml:space="preserve"> от 2 мая 2006 года № 59-ФЗ «О порядке рассмотрения обращений граждан Российской Федерации».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осуществляет учет консультирований, путем внесения сведений в журнал учета консультирований. Ведение журнала осуществляется в электронной форме.</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УМК письменного разъяснения, без указания в таком разъяснении сведений, отнесенных к категории ограниченного доступа.</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С даты поступления 5-го однотипного обращения контролируемых лиц (их представителей), письменное разъяснение размещается на официальном сайте УМК в течение 10 рабочих дней.</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tc>
        <w:tc>
          <w:tcPr>
            <w:tcW w:w="1842" w:type="dxa"/>
            <w:tcBorders>
              <w:top w:val="single" w:sz="4" w:space="0" w:color="auto"/>
              <w:left w:val="single" w:sz="4" w:space="0" w:color="auto"/>
              <w:bottom w:val="single" w:sz="4" w:space="0" w:color="auto"/>
              <w:right w:val="single" w:sz="4" w:space="0" w:color="auto"/>
            </w:tcBorders>
          </w:tcPr>
          <w:p w:rsidR="00F63E2A" w:rsidRPr="00F63E2A" w:rsidRDefault="00F63E2A" w:rsidP="00F63E2A">
            <w:pPr>
              <w:rPr>
                <w:rFonts w:ascii="Times New Roman" w:hAnsi="Times New Roman" w:cs="Times New Roman"/>
                <w:sz w:val="24"/>
                <w:szCs w:val="24"/>
              </w:rPr>
            </w:pPr>
            <w:r w:rsidRPr="00F63E2A">
              <w:rPr>
                <w:rFonts w:ascii="Times New Roman" w:hAnsi="Times New Roman" w:cs="Times New Roman"/>
              </w:rPr>
              <w:lastRenderedPageBreak/>
              <w:t>По обращениям контролируемых лиц и их уполномоченных</w:t>
            </w:r>
          </w:p>
          <w:p w:rsidR="00F63E2A" w:rsidRPr="00F63E2A" w:rsidRDefault="00F63E2A" w:rsidP="00F63E2A">
            <w:pPr>
              <w:rPr>
                <w:rFonts w:ascii="Times New Roman" w:hAnsi="Times New Roman" w:cs="Times New Roman"/>
              </w:rPr>
            </w:pPr>
            <w:r w:rsidRPr="00F63E2A">
              <w:rPr>
                <w:rFonts w:ascii="Times New Roman" w:hAnsi="Times New Roman" w:cs="Times New Roman"/>
              </w:rPr>
              <w:t>представителей</w:t>
            </w:r>
          </w:p>
          <w:p w:rsidR="00F63E2A" w:rsidRPr="00F63E2A" w:rsidRDefault="00F63E2A" w:rsidP="00F63E2A">
            <w:pPr>
              <w:suppressAutoHyphens/>
              <w:autoSpaceDE w:val="0"/>
              <w:autoSpaceDN w:val="0"/>
              <w:adjustRightInd w:val="0"/>
              <w:ind w:right="-1"/>
              <w:jc w:val="both"/>
              <w:rPr>
                <w:rFonts w:ascii="Times New Roman" w:hAnsi="Times New Roman" w:cs="Times New Roman"/>
                <w:bCs/>
                <w:sz w:val="24"/>
                <w:szCs w:val="24"/>
              </w:rPr>
            </w:pP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lastRenderedPageBreak/>
              <w:t>3</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Объявление предостережения</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При наличии у УМК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иными контролируемыми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w:t>
            </w:r>
            <w:r w:rsidRPr="00953F4D">
              <w:rPr>
                <w:rFonts w:ascii="Times New Roman" w:hAnsi="Times New Roman" w:cs="Times New Roman"/>
                <w:sz w:val="24"/>
                <w:szCs w:val="24"/>
              </w:rPr>
              <w:lastRenderedPageBreak/>
              <w:t>установленных муниципальными правовыми актами, причинило вред охраняемым законом ценностям, УМК объявляет контролируемому лицу предостережение о недопустимости нарушения обязательных требований, требований, установленных муниципальными правовыми актами, и предлагает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УМК.</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Законом № 248-ФЗ,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10 февраля 2017 года № 166 «Об </w:t>
            </w:r>
            <w:r w:rsidRPr="002876B2">
              <w:rPr>
                <w:rFonts w:ascii="Times New Roman" w:hAnsi="Times New Roman" w:cs="Times New Roman"/>
                <w:sz w:val="24"/>
                <w:szCs w:val="24"/>
              </w:rPr>
              <w:t xml:space="preserve">утверждении </w:t>
            </w:r>
            <w:hyperlink r:id="rId9" w:history="1">
              <w:r w:rsidRPr="002876B2">
                <w:rPr>
                  <w:rStyle w:val="aa"/>
                  <w:rFonts w:ascii="Times New Roman" w:hAnsi="Times New Roman" w:cs="Times New Roman"/>
                  <w:color w:val="auto"/>
                  <w:sz w:val="24"/>
                  <w:szCs w:val="24"/>
                  <w:u w:val="none"/>
                </w:rPr>
                <w:t>Правил</w:t>
              </w:r>
            </w:hyperlink>
            <w:r w:rsidRPr="00953F4D">
              <w:rPr>
                <w:rFonts w:ascii="Times New Roman" w:hAnsi="Times New Roman" w:cs="Times New Roman"/>
                <w:sz w:val="24"/>
                <w:szCs w:val="24"/>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иного контролируемого лица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Решение о направлении предостережения принимает начальник УМК на основании предложений должностного лица при наличии оснований.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Составление и направление предостережения осуществляется не позднее 30 дней со дня получения должностным лицом сведений о нарушениях.</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 предостережении указываются: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органа муниципального контроля, который направляет предостережение;</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lastRenderedPageBreak/>
              <w:t>дата и номер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юридического лица, фамилия, имя, отчество (при наличии) индивидуального предпринимателя или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информация о том, какие действия (бездействие) юридического лица, индивидуального предпринимателя, гражданина приводят или могут привести к нарушению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предложение юридическому лицу, индивидуальному предпринимателю, гражданину принять меры по обеспечению соблюдения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предложение юридическому лицу, индивидуальному предпринимателю, гражданину направить уведомление об исполнении предостережения в орган муниципального контроля;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срок (не менее 60 дней со дня направления предостережения) для направления юридическим лицом, индивидуальным предпринимателем, гражданином уведомления об исполнении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контактные данные УМК,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Предостережение не может содержать требования о предоставлении юридическим лицом, индивидуальным предпринимателем, гражданином сведений и документов.</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По результатам рассмотрения предостережения юридическим лицом, индивидуальным </w:t>
            </w:r>
            <w:r w:rsidRPr="00953F4D">
              <w:rPr>
                <w:rFonts w:ascii="Times New Roman" w:hAnsi="Times New Roman" w:cs="Times New Roman"/>
                <w:sz w:val="24"/>
                <w:szCs w:val="24"/>
              </w:rPr>
              <w:lastRenderedPageBreak/>
              <w:t>предпринимателем, гражданином могут быть поданы в УМК возражения.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 возражениях указываются: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юридического лица, фамилия, имя, отчество (при наличии) индивидуального предпринимателя или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идентификационный номер налогоплательщика - юридического лица, индивидуального предпринимателя,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дата и номер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обоснование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Возражения направляются юридическим лицом, индивидуальным предпринимателем, гражданином в бумажном виде почтовым отправлением в УМ</w:t>
            </w:r>
            <w:r w:rsidR="00B93A6C">
              <w:rPr>
                <w:rFonts w:ascii="Times New Roman" w:hAnsi="Times New Roman" w:cs="Times New Roman"/>
                <w:sz w:val="24"/>
                <w:szCs w:val="24"/>
              </w:rPr>
              <w:t>К</w:t>
            </w:r>
            <w:r w:rsidRPr="00953F4D">
              <w:rPr>
                <w:rFonts w:ascii="Times New Roman" w:hAnsi="Times New Roman" w:cs="Times New Roman"/>
                <w:sz w:val="24"/>
                <w:szCs w:val="24"/>
              </w:rPr>
              <w:t>,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УМК, либо иными указанными в предостережении способами.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рассматривает возражения, по итогам рассмотрения направляет юридическому лицу, индивидуальному предпринимателю, гражданину в течение 20 рабочих дней со дня получения возражений ответ. Результаты рассмотрения возражений используются УМК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При отсутствии возражений юридическое лицо, индивидуальный предприниматель, гражданин в указанный в предостережении срок направляет в УМК уведомление об исполнении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 уведомлении об исполнении предостережения указываются: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юридического лица, фамилия, имя, отчество (при наличии) индивидуального предпринимателя 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идентификационный номер налогоплательщика - юридического лица, индивидуального предпринимателя 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дата и номер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lastRenderedPageBreak/>
              <w:t>Уведомление направляется юридическим лицом, индивидуальным предпринимателем, гражданином в бумажном виде почтовым отправлением в УМК,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на указанный в предостережении адрес электронной почты УМК, либо иными указанными в предостережении способами.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использует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p>
          <w:p w:rsidR="00F63E2A" w:rsidRPr="00953F4D" w:rsidRDefault="00F63E2A" w:rsidP="00B93A6C">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обеспечивает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 Внесение сведений в электронный журнал учета предостережений обеспечивается должностным лицом в день объявления предостережения.</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rPr>
                <w:rFonts w:ascii="Times New Roman" w:hAnsi="Times New Roman" w:cs="Times New Roman"/>
                <w:bCs/>
                <w:sz w:val="24"/>
                <w:szCs w:val="24"/>
              </w:rPr>
            </w:pPr>
            <w:r w:rsidRPr="00F63E2A">
              <w:rPr>
                <w:rFonts w:ascii="Times New Roman" w:hAnsi="Times New Roman" w:cs="Times New Roman"/>
              </w:rPr>
              <w:lastRenderedPageBreak/>
              <w:t xml:space="preserve">не позднее 30 дней со дня получения сведений, указанных в части 1 статьи 49 Федерального закона    № 248-ФЗ  </w:t>
            </w: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lastRenderedPageBreak/>
              <w:t>4</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Профилактический визит</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Срок проведения обязательного профилактического визита составляет  1 рабочий день: </w:t>
            </w:r>
            <w:r w:rsidR="00B93A6C">
              <w:rPr>
                <w:rFonts w:ascii="Times New Roman" w:hAnsi="Times New Roman" w:cs="Times New Roman"/>
                <w:sz w:val="24"/>
                <w:szCs w:val="24"/>
              </w:rPr>
              <w:t xml:space="preserve">               </w:t>
            </w:r>
            <w:r w:rsidRPr="00953F4D">
              <w:rPr>
                <w:rFonts w:ascii="Times New Roman" w:hAnsi="Times New Roman" w:cs="Times New Roman"/>
                <w:sz w:val="24"/>
                <w:szCs w:val="24"/>
              </w:rPr>
              <w:t>с 9-00 до 18-00 часов по московскому времени.</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дата, время и место составления уведомления;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полное наименование контролируемого лица (фамилия, имя, отчество (последнее при наличии) в случае уведомления гражданина или индивидуального предпринимателя);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lastRenderedPageBreak/>
              <w:t>фамилия, имя, отчество (последнее при наличии) должностного лица УМК;</w:t>
            </w:r>
          </w:p>
          <w:p w:rsidR="00F63E2A" w:rsidRPr="00953F4D" w:rsidRDefault="00F63E2A" w:rsidP="00953F4D">
            <w:pPr>
              <w:ind w:firstLine="709"/>
              <w:rPr>
                <w:rFonts w:ascii="Times New Roman" w:hAnsi="Times New Roman" w:cs="Times New Roman"/>
                <w:sz w:val="24"/>
                <w:szCs w:val="24"/>
              </w:rPr>
            </w:pPr>
            <w:r w:rsidRPr="00953F4D">
              <w:rPr>
                <w:rFonts w:ascii="Times New Roman" w:hAnsi="Times New Roman" w:cs="Times New Roman"/>
                <w:sz w:val="24"/>
                <w:szCs w:val="24"/>
              </w:rPr>
              <w:t>дата, время и место обязательного профилактического визита;</w:t>
            </w:r>
          </w:p>
          <w:p w:rsidR="00F63E2A" w:rsidRPr="00953F4D" w:rsidRDefault="00F63E2A" w:rsidP="00953F4D">
            <w:pPr>
              <w:ind w:firstLine="709"/>
              <w:rPr>
                <w:rFonts w:ascii="Times New Roman" w:hAnsi="Times New Roman" w:cs="Times New Roman"/>
                <w:sz w:val="24"/>
                <w:szCs w:val="24"/>
              </w:rPr>
            </w:pPr>
            <w:r w:rsidRPr="00953F4D">
              <w:rPr>
                <w:rFonts w:ascii="Times New Roman" w:hAnsi="Times New Roman" w:cs="Times New Roman"/>
                <w:sz w:val="24"/>
                <w:szCs w:val="24"/>
              </w:rPr>
              <w:t>подпись должностного лица УМК.</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 в иных формах.</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w:t>
            </w:r>
          </w:p>
          <w:p w:rsidR="00F63E2A" w:rsidRPr="00B93A6C"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0" w:history="1">
              <w:r w:rsidRPr="00B93A6C">
                <w:rPr>
                  <w:rStyle w:val="aa"/>
                  <w:rFonts w:ascii="Times New Roman" w:hAnsi="Times New Roman" w:cs="Times New Roman"/>
                  <w:color w:val="auto"/>
                  <w:sz w:val="24"/>
                  <w:szCs w:val="24"/>
                  <w:u w:val="none"/>
                  <w:lang w:eastAsia="ru-RU"/>
                </w:rPr>
                <w:t>частями 6</w:t>
              </w:r>
            </w:hyperlink>
            <w:r w:rsidRPr="00B93A6C">
              <w:rPr>
                <w:rFonts w:ascii="Times New Roman" w:hAnsi="Times New Roman" w:cs="Times New Roman"/>
                <w:sz w:val="24"/>
                <w:szCs w:val="24"/>
                <w:lang w:eastAsia="ru-RU"/>
              </w:rPr>
              <w:t xml:space="preserve"> и </w:t>
            </w:r>
            <w:hyperlink r:id="rId11" w:history="1">
              <w:r w:rsidRPr="00B93A6C">
                <w:rPr>
                  <w:rStyle w:val="aa"/>
                  <w:rFonts w:ascii="Times New Roman" w:hAnsi="Times New Roman" w:cs="Times New Roman"/>
                  <w:color w:val="auto"/>
                  <w:sz w:val="24"/>
                  <w:szCs w:val="24"/>
                  <w:u w:val="none"/>
                  <w:lang w:eastAsia="ru-RU"/>
                </w:rPr>
                <w:t>7 статьи 48</w:t>
              </w:r>
            </w:hyperlink>
            <w:r w:rsidRPr="00B93A6C">
              <w:rPr>
                <w:rFonts w:ascii="Times New Roman" w:hAnsi="Times New Roman" w:cs="Times New Roman"/>
                <w:sz w:val="24"/>
                <w:szCs w:val="24"/>
              </w:rPr>
              <w:t xml:space="preserve"> Закона № 248-ФЗ.</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Обязательный профилактический визит проводится в случаях, предусмотренных статьей 52.1 </w:t>
            </w:r>
            <w:r w:rsidRPr="00953F4D">
              <w:rPr>
                <w:rFonts w:ascii="Times New Roman" w:hAnsi="Times New Roman" w:cs="Times New Roman"/>
                <w:sz w:val="24"/>
                <w:szCs w:val="24"/>
              </w:rPr>
              <w:t>Закона № 248-ФЗ.</w:t>
            </w:r>
            <w:r w:rsidR="00E70381">
              <w:rPr>
                <w:rFonts w:ascii="Times New Roman" w:hAnsi="Times New Roman" w:cs="Times New Roman"/>
                <w:sz w:val="24"/>
                <w:szCs w:val="24"/>
              </w:rPr>
              <w:t xml:space="preserve"> </w:t>
            </w:r>
            <w:r w:rsidRPr="00953F4D">
              <w:rPr>
                <w:rFonts w:ascii="Times New Roman" w:hAnsi="Times New Roman" w:cs="Times New Roman"/>
                <w:sz w:val="24"/>
                <w:szCs w:val="24"/>
                <w:lang w:eastAsia="ru-RU"/>
              </w:rPr>
              <w:t>Обязательный профилактический визит не предусматривает отказ контролируемого лица от его проведения.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rsidR="00F63E2A" w:rsidRPr="00B93A6C"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Срок проведения обязательного профилактического визита не может превышать 10 рабочих дней.</w:t>
            </w:r>
            <w:r w:rsidR="00E70381">
              <w:rPr>
                <w:rFonts w:ascii="Times New Roman" w:hAnsi="Times New Roman" w:cs="Times New Roman"/>
                <w:sz w:val="24"/>
                <w:szCs w:val="24"/>
                <w:lang w:eastAsia="ru-RU"/>
              </w:rPr>
              <w:t xml:space="preserve"> </w:t>
            </w:r>
            <w:r w:rsidRPr="00953F4D">
              <w:rPr>
                <w:rFonts w:ascii="Times New Roman" w:hAnsi="Times New Roman" w:cs="Times New Roman"/>
                <w:sz w:val="24"/>
                <w:szCs w:val="24"/>
                <w:lang w:eastAsia="ru-RU"/>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12" w:history="1">
              <w:r w:rsidRPr="00B93A6C">
                <w:rPr>
                  <w:rStyle w:val="aa"/>
                  <w:rFonts w:ascii="Times New Roman" w:hAnsi="Times New Roman" w:cs="Times New Roman"/>
                  <w:color w:val="auto"/>
                  <w:sz w:val="24"/>
                  <w:szCs w:val="24"/>
                  <w:u w:val="none"/>
                  <w:lang w:eastAsia="ru-RU"/>
                </w:rPr>
                <w:t>статьей 90</w:t>
              </w:r>
            </w:hyperlink>
            <w:r w:rsidRPr="00B93A6C">
              <w:rPr>
                <w:rFonts w:ascii="Times New Roman" w:hAnsi="Times New Roman" w:cs="Times New Roman"/>
                <w:sz w:val="24"/>
                <w:szCs w:val="24"/>
              </w:rPr>
              <w:t xml:space="preserve"> Закона № 248-ФЗ</w:t>
            </w:r>
            <w:r w:rsidRPr="00B93A6C">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B93A6C">
              <w:rPr>
                <w:rFonts w:ascii="Times New Roman" w:hAnsi="Times New Roman" w:cs="Times New Roman"/>
                <w:sz w:val="24"/>
                <w:szCs w:val="24"/>
                <w:lang w:eastAsia="ru-RU"/>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history="1">
              <w:r w:rsidRPr="00B93A6C">
                <w:rPr>
                  <w:rStyle w:val="aa"/>
                  <w:rFonts w:ascii="Times New Roman" w:hAnsi="Times New Roman" w:cs="Times New Roman"/>
                  <w:color w:val="auto"/>
                  <w:sz w:val="24"/>
                  <w:szCs w:val="24"/>
                  <w:u w:val="none"/>
                  <w:lang w:eastAsia="ru-RU"/>
                </w:rPr>
                <w:t>статьей 88</w:t>
              </w:r>
            </w:hyperlink>
            <w:r w:rsidRPr="00B93A6C">
              <w:rPr>
                <w:rFonts w:ascii="Times New Roman" w:hAnsi="Times New Roman" w:cs="Times New Roman"/>
                <w:sz w:val="24"/>
                <w:szCs w:val="24"/>
              </w:rPr>
              <w:t xml:space="preserve"> Зако</w:t>
            </w:r>
            <w:r w:rsidRPr="00953F4D">
              <w:rPr>
                <w:rFonts w:ascii="Times New Roman" w:hAnsi="Times New Roman" w:cs="Times New Roman"/>
                <w:sz w:val="24"/>
                <w:szCs w:val="24"/>
              </w:rPr>
              <w:t>на № 248-ФЗ</w:t>
            </w:r>
            <w:r w:rsidRPr="00953F4D">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В случае невозможности проведения обязательного профилактического визита и (или)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 предусмотренном </w:t>
            </w:r>
            <w:hyperlink r:id="rId14" w:history="1">
              <w:r w:rsidRPr="00B93A6C">
                <w:rPr>
                  <w:rStyle w:val="aa"/>
                  <w:rFonts w:ascii="Times New Roman" w:hAnsi="Times New Roman" w:cs="Times New Roman"/>
                  <w:color w:val="auto"/>
                  <w:sz w:val="24"/>
                  <w:szCs w:val="24"/>
                  <w:u w:val="none"/>
                  <w:lang w:eastAsia="ru-RU"/>
                </w:rPr>
                <w:t>частью 10 статьи 65</w:t>
              </w:r>
            </w:hyperlink>
            <w:r w:rsidRPr="00953F4D">
              <w:rPr>
                <w:rFonts w:ascii="Times New Roman" w:hAnsi="Times New Roman" w:cs="Times New Roman"/>
                <w:sz w:val="24"/>
                <w:szCs w:val="24"/>
              </w:rPr>
              <w:t xml:space="preserve"> Закона № 248-ФЗ</w:t>
            </w:r>
            <w:r w:rsidRPr="00953F4D">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случае невозможности проведения обязательного профилактического визита должностное лицо вправе не позднее 3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63E2A" w:rsidRPr="00B93A6C"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5" w:history="1">
              <w:r w:rsidRPr="00B93A6C">
                <w:rPr>
                  <w:rStyle w:val="aa"/>
                  <w:rFonts w:ascii="Times New Roman" w:hAnsi="Times New Roman" w:cs="Times New Roman"/>
                  <w:color w:val="auto"/>
                  <w:sz w:val="24"/>
                  <w:szCs w:val="24"/>
                  <w:u w:val="none"/>
                  <w:lang w:eastAsia="ru-RU"/>
                </w:rPr>
                <w:t>статьей 90.1</w:t>
              </w:r>
            </w:hyperlink>
            <w:r w:rsidR="00E70381">
              <w:rPr>
                <w:rFonts w:ascii="Times New Roman" w:hAnsi="Times New Roman" w:cs="Times New Roman"/>
                <w:sz w:val="24"/>
                <w:szCs w:val="24"/>
              </w:rPr>
              <w:t xml:space="preserve"> </w:t>
            </w:r>
            <w:r w:rsidRPr="00B93A6C">
              <w:rPr>
                <w:rFonts w:ascii="Times New Roman" w:hAnsi="Times New Roman" w:cs="Times New Roman"/>
                <w:sz w:val="24"/>
                <w:szCs w:val="24"/>
              </w:rPr>
              <w:t>Закона № 248-</w:t>
            </w:r>
            <w:r w:rsidRPr="00B93A6C">
              <w:rPr>
                <w:rFonts w:ascii="Times New Roman" w:hAnsi="Times New Roman" w:cs="Times New Roman"/>
                <w:sz w:val="24"/>
                <w:szCs w:val="24"/>
              </w:rPr>
              <w:lastRenderedPageBreak/>
              <w:t>ФЗ</w:t>
            </w:r>
            <w:r w:rsidRPr="00B93A6C">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УМК рассматривает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Решение об отказе в проведении профилактического визита принимается в следующих случаях:</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от контролируемого лица поступило уведомление об отзыве заявления;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течение года до даты подачи заявления контрольным органом проведен профилактический визит по ранее поданному заявлению;</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Pr="00953F4D">
              <w:rPr>
                <w:rFonts w:ascii="Times New Roman" w:hAnsi="Times New Roman" w:cs="Times New Roman"/>
                <w:sz w:val="24"/>
                <w:szCs w:val="24"/>
              </w:rPr>
              <w:t>Законом  № 248-ФЗ</w:t>
            </w:r>
            <w:r w:rsidRPr="00953F4D">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5 рабочих дней до даты его проведения.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рамках профилактического визита при согласии контролируемого лица должностное лицо проводит инструментальное обследование.</w:t>
            </w:r>
            <w:r w:rsidR="003868CA">
              <w:rPr>
                <w:rFonts w:ascii="Times New Roman" w:hAnsi="Times New Roman" w:cs="Times New Roman"/>
                <w:sz w:val="24"/>
                <w:szCs w:val="24"/>
                <w:lang w:eastAsia="ru-RU"/>
              </w:rPr>
              <w:t xml:space="preserve"> </w:t>
            </w:r>
            <w:r w:rsidRPr="00953F4D">
              <w:rPr>
                <w:rFonts w:ascii="Times New Roman" w:hAnsi="Times New Roman" w:cs="Times New Roman"/>
                <w:sz w:val="24"/>
                <w:szCs w:val="24"/>
                <w:lang w:eastAsia="ru-RU"/>
              </w:rPr>
              <w:t>Разъяснения и рекомендации, полученные контролируемым лицом в ходе профилактического визита, носят рекомендательный характер.</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Предписания об устранении выявленных в ходе профилактического визита нарушений </w:t>
            </w:r>
            <w:r w:rsidRPr="00953F4D">
              <w:rPr>
                <w:rFonts w:ascii="Times New Roman" w:hAnsi="Times New Roman" w:cs="Times New Roman"/>
                <w:sz w:val="24"/>
                <w:szCs w:val="24"/>
                <w:lang w:eastAsia="ru-RU"/>
              </w:rPr>
              <w:lastRenderedPageBreak/>
              <w:t>обязательных требований контролируемым лицам не могут выдаваться.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УМК для принятия решения о проведении контрольных мероприятий.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Начальник УМК принимает решение о проведении контрольных  мероприятий в течение 24 часов с момента получения такой информации.</w:t>
            </w:r>
          </w:p>
          <w:p w:rsidR="00F63E2A" w:rsidRPr="00953F4D" w:rsidRDefault="00F63E2A" w:rsidP="00B93A6C">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УМК осуществляет учет профилактических визитов, путем внесения сведений в журнал учета профилактических визитов. Ведение журнала осуществляется в электронной форме.</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pStyle w:val="ConsPlusNormal"/>
              <w:jc w:val="both"/>
              <w:rPr>
                <w:rFonts w:ascii="Times New Roman" w:hAnsi="Times New Roman" w:cs="Times New Roman"/>
                <w:sz w:val="24"/>
                <w:szCs w:val="24"/>
              </w:rPr>
            </w:pPr>
            <w:r w:rsidRPr="00F63E2A">
              <w:rPr>
                <w:rFonts w:ascii="Times New Roman" w:hAnsi="Times New Roman" w:cs="Times New Roman"/>
                <w:sz w:val="24"/>
                <w:szCs w:val="24"/>
              </w:rPr>
              <w:lastRenderedPageBreak/>
              <w:t>По мере необходимости</w:t>
            </w:r>
          </w:p>
        </w:tc>
      </w:tr>
    </w:tbl>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63E2A" w:rsidRPr="00F63E2A" w:rsidRDefault="00F63E2A" w:rsidP="00F63E2A">
      <w:pPr>
        <w:pStyle w:val="ad"/>
        <w:numPr>
          <w:ilvl w:val="0"/>
          <w:numId w:val="3"/>
        </w:numPr>
        <w:suppressAutoHyphens/>
        <w:autoSpaceDE w:val="0"/>
        <w:autoSpaceDN w:val="0"/>
        <w:adjustRightInd w:val="0"/>
        <w:spacing w:after="0" w:line="240" w:lineRule="auto"/>
        <w:ind w:left="0" w:right="-1" w:firstLine="0"/>
        <w:jc w:val="center"/>
        <w:rPr>
          <w:rFonts w:ascii="Times New Roman" w:hAnsi="Times New Roman" w:cs="Times New Roman"/>
          <w:bCs/>
          <w:sz w:val="28"/>
          <w:szCs w:val="28"/>
        </w:rPr>
      </w:pPr>
      <w:r w:rsidRPr="00F63E2A">
        <w:rPr>
          <w:rFonts w:ascii="Times New Roman" w:hAnsi="Times New Roman" w:cs="Times New Roman"/>
          <w:bCs/>
          <w:sz w:val="28"/>
          <w:szCs w:val="28"/>
        </w:rPr>
        <w:t>Показатели результативности и эффективности программы профилактики</w:t>
      </w:r>
    </w:p>
    <w:p w:rsidR="00F63E2A" w:rsidRPr="00F63E2A" w:rsidRDefault="00F63E2A" w:rsidP="00F63E2A">
      <w:pPr>
        <w:pStyle w:val="ConsPlusTitle"/>
        <w:suppressAutoHyphens/>
        <w:jc w:val="center"/>
        <w:rPr>
          <w:bCs w:val="0"/>
          <w:sz w:val="28"/>
          <w:szCs w:val="28"/>
        </w:rPr>
      </w:pPr>
    </w:p>
    <w:p w:rsidR="00F63E2A" w:rsidRPr="00F63E2A" w:rsidRDefault="00F63E2A" w:rsidP="00F63E2A">
      <w:pPr>
        <w:pStyle w:val="ConsPlusTitle"/>
        <w:suppressAutoHyphens/>
        <w:ind w:firstLine="709"/>
        <w:jc w:val="both"/>
        <w:rPr>
          <w:b w:val="0"/>
          <w:bCs w:val="0"/>
          <w:sz w:val="28"/>
          <w:szCs w:val="28"/>
        </w:rPr>
      </w:pPr>
      <w:r w:rsidRPr="00F63E2A">
        <w:rPr>
          <w:b w:val="0"/>
          <w:sz w:val="28"/>
          <w:szCs w:val="28"/>
        </w:rPr>
        <w:t>Для оценки результативности и эффективности Программы устанавливаются следующие показатели результативности и эффективности:</w:t>
      </w:r>
    </w:p>
    <w:p w:rsidR="00F63E2A" w:rsidRPr="00F63E2A" w:rsidRDefault="00F63E2A" w:rsidP="00F63E2A">
      <w:pPr>
        <w:pStyle w:val="ConsPlusTitle"/>
        <w:suppressAutoHyphens/>
        <w:ind w:firstLine="709"/>
        <w:jc w:val="both"/>
        <w:rPr>
          <w:b w:val="0"/>
          <w:sz w:val="28"/>
          <w:szCs w:val="28"/>
        </w:rPr>
      </w:pPr>
    </w:p>
    <w:tbl>
      <w:tblPr>
        <w:tblStyle w:val="a3"/>
        <w:tblW w:w="14460" w:type="dxa"/>
        <w:tblInd w:w="392" w:type="dxa"/>
        <w:tblLayout w:type="fixed"/>
        <w:tblLook w:val="04A0"/>
      </w:tblPr>
      <w:tblGrid>
        <w:gridCol w:w="709"/>
        <w:gridCol w:w="11767"/>
        <w:gridCol w:w="1984"/>
      </w:tblGrid>
      <w:tr w:rsidR="00F63E2A" w:rsidRPr="00F63E2A" w:rsidTr="00F63E2A">
        <w:tc>
          <w:tcPr>
            <w:tcW w:w="709" w:type="dxa"/>
            <w:tcBorders>
              <w:top w:val="single" w:sz="4" w:space="0" w:color="auto"/>
              <w:left w:val="single" w:sz="4" w:space="0" w:color="auto"/>
              <w:bottom w:val="single" w:sz="4" w:space="0" w:color="auto"/>
              <w:right w:val="single" w:sz="4" w:space="0" w:color="auto"/>
            </w:tcBorders>
            <w:vAlign w:val="center"/>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 п/п</w:t>
            </w:r>
          </w:p>
        </w:tc>
        <w:tc>
          <w:tcPr>
            <w:tcW w:w="11765" w:type="dxa"/>
            <w:tcBorders>
              <w:top w:val="single" w:sz="4" w:space="0" w:color="auto"/>
              <w:left w:val="single" w:sz="4" w:space="0" w:color="auto"/>
              <w:bottom w:val="single" w:sz="4" w:space="0" w:color="auto"/>
              <w:right w:val="single" w:sz="4" w:space="0" w:color="auto"/>
            </w:tcBorders>
            <w:vAlign w:val="center"/>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Наименование отчетного показателя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Величина</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1</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bCs/>
                <w:sz w:val="24"/>
                <w:szCs w:val="24"/>
              </w:rPr>
              <w:t>Количество профилактических мероприятий, ед.</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sz w:val="24"/>
                <w:szCs w:val="24"/>
              </w:rPr>
            </w:pPr>
            <w:r w:rsidRPr="00B93A6C">
              <w:rPr>
                <w:rFonts w:ascii="Times New Roman" w:hAnsi="Times New Roman" w:cs="Times New Roman"/>
                <w:bCs/>
                <w:sz w:val="24"/>
                <w:szCs w:val="24"/>
              </w:rPr>
              <w:t xml:space="preserve">не менее 12 </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2</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rPr>
                <w:rFonts w:ascii="Times New Roman" w:hAnsi="Times New Roman" w:cs="Times New Roman"/>
                <w:bCs/>
                <w:sz w:val="24"/>
                <w:szCs w:val="24"/>
              </w:rPr>
            </w:pPr>
            <w:r w:rsidRPr="00B93A6C">
              <w:rPr>
                <w:rFonts w:ascii="Times New Roman" w:hAnsi="Times New Roman" w:cs="Times New Roman"/>
                <w:sz w:val="24"/>
                <w:szCs w:val="24"/>
              </w:rPr>
              <w:t>Увеличение количества консультаций  по разъяснению обязательных требований</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100%</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3</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 xml:space="preserve">Полнота информации, размещенной </w:t>
            </w:r>
            <w:r w:rsidRPr="00B93A6C">
              <w:rPr>
                <w:rFonts w:ascii="Times New Roman" w:hAnsi="Times New Roman" w:cs="Times New Roman"/>
                <w:sz w:val="24"/>
                <w:szCs w:val="24"/>
                <w:lang w:eastAsia="ru-RU"/>
              </w:rPr>
              <w:t>на официальном сайте</w:t>
            </w:r>
            <w:r w:rsidRPr="00B93A6C">
              <w:rPr>
                <w:rFonts w:ascii="Times New Roman" w:hAnsi="Times New Roman" w:cs="Times New Roman"/>
                <w:bCs/>
                <w:sz w:val="24"/>
                <w:szCs w:val="24"/>
              </w:rPr>
              <w:t xml:space="preserve"> администрации Ейского городского поселения Ейского района в сети Интернет в соответствии с </w:t>
            </w:r>
            <w:r w:rsidRPr="00B93A6C">
              <w:rPr>
                <w:rFonts w:ascii="Times New Roman" w:hAnsi="Times New Roman" w:cs="Times New Roman"/>
                <w:sz w:val="24"/>
                <w:szCs w:val="24"/>
              </w:rPr>
              <w:t xml:space="preserve">частью 3 статьи 46 Федерального Закона </w:t>
            </w:r>
            <w:r w:rsidRPr="00B93A6C">
              <w:rPr>
                <w:rFonts w:ascii="Times New Roman" w:hAnsi="Times New Roman" w:cs="Times New Roman"/>
                <w:sz w:val="24"/>
                <w:szCs w:val="24"/>
                <w:lang w:eastAsia="ru-RU"/>
              </w:rPr>
              <w:t>№ 248-ФЗ</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100%</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4</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sz w:val="24"/>
                <w:szCs w:val="24"/>
              </w:rPr>
              <w:t xml:space="preserve">Удовлетворенность контролируемых лиц проведенным консультированием  </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100% от числа обратившихся</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bCs/>
                <w:sz w:val="24"/>
                <w:szCs w:val="24"/>
              </w:rPr>
              <w:t>5</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Динамика сокращения количества контрольных мероприятий при увеличении профилактических мероприятий при одновременном сохранении (улучшении) текущего состояния подконтрольной сферы,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pStyle w:val="ConsPlusNormal"/>
              <w:suppressAutoHyphens/>
              <w:jc w:val="center"/>
              <w:rPr>
                <w:rFonts w:ascii="Times New Roman" w:hAnsi="Times New Roman" w:cs="Times New Roman"/>
                <w:bCs/>
                <w:sz w:val="24"/>
                <w:szCs w:val="24"/>
              </w:rPr>
            </w:pPr>
            <w:r w:rsidRPr="00B93A6C">
              <w:rPr>
                <w:rFonts w:ascii="Times New Roman" w:hAnsi="Times New Roman" w:cs="Times New Roman"/>
                <w:bCs/>
                <w:sz w:val="24"/>
                <w:szCs w:val="24"/>
              </w:rPr>
              <w:t>3 %</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6</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Динамика снижения количества выявленных нарушений в ходе контрольных мероприятий за отчетный период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pStyle w:val="ConsPlusNormal"/>
              <w:suppressAutoHyphens/>
              <w:jc w:val="center"/>
              <w:rPr>
                <w:rFonts w:ascii="Times New Roman" w:hAnsi="Times New Roman" w:cs="Times New Roman"/>
                <w:bCs/>
                <w:sz w:val="24"/>
                <w:szCs w:val="24"/>
              </w:rPr>
            </w:pPr>
            <w:r w:rsidRPr="00B93A6C">
              <w:rPr>
                <w:rFonts w:ascii="Times New Roman" w:hAnsi="Times New Roman" w:cs="Times New Roman"/>
                <w:bCs/>
                <w:sz w:val="24"/>
                <w:szCs w:val="24"/>
              </w:rPr>
              <w:t>5 %</w:t>
            </w:r>
          </w:p>
        </w:tc>
      </w:tr>
    </w:tbl>
    <w:p w:rsidR="00F63E2A" w:rsidRPr="00F63E2A" w:rsidRDefault="00F63E2A" w:rsidP="00F63E2A">
      <w:pPr>
        <w:suppressAutoHyphens/>
        <w:autoSpaceDE w:val="0"/>
        <w:autoSpaceDN w:val="0"/>
        <w:adjustRightInd w:val="0"/>
        <w:spacing w:after="0" w:line="240" w:lineRule="auto"/>
        <w:ind w:right="-1" w:firstLine="709"/>
        <w:jc w:val="both"/>
        <w:rPr>
          <w:rFonts w:ascii="Times New Roman" w:hAnsi="Times New Roman" w:cs="Times New Roman"/>
          <w:b/>
          <w:sz w:val="28"/>
          <w:szCs w:val="28"/>
        </w:rPr>
      </w:pPr>
    </w:p>
    <w:p w:rsidR="00F63E2A" w:rsidRPr="00F63E2A" w:rsidRDefault="00F63E2A" w:rsidP="00F63E2A">
      <w:pPr>
        <w:spacing w:after="0" w:line="240" w:lineRule="auto"/>
        <w:jc w:val="both"/>
        <w:rPr>
          <w:rFonts w:ascii="Times New Roman" w:hAnsi="Times New Roman" w:cs="Times New Roman"/>
          <w:sz w:val="28"/>
          <w:szCs w:val="28"/>
        </w:rPr>
      </w:pPr>
      <w:r w:rsidRPr="00F63E2A">
        <w:rPr>
          <w:rFonts w:ascii="Times New Roman" w:hAnsi="Times New Roman" w:cs="Times New Roman"/>
          <w:sz w:val="28"/>
          <w:szCs w:val="28"/>
        </w:rPr>
        <w:t xml:space="preserve">    Начальник управления  муниципального контроля </w:t>
      </w:r>
    </w:p>
    <w:p w:rsidR="00F63E2A" w:rsidRPr="00F63E2A" w:rsidRDefault="00F63E2A" w:rsidP="00E70381">
      <w:pPr>
        <w:spacing w:after="0" w:line="240" w:lineRule="auto"/>
        <w:jc w:val="both"/>
        <w:rPr>
          <w:rFonts w:ascii="Times New Roman" w:hAnsi="Times New Roman" w:cs="Times New Roman"/>
          <w:b/>
          <w:sz w:val="28"/>
          <w:szCs w:val="28"/>
        </w:rPr>
      </w:pPr>
      <w:r w:rsidRPr="00F63E2A">
        <w:rPr>
          <w:rFonts w:ascii="Times New Roman" w:hAnsi="Times New Roman" w:cs="Times New Roman"/>
          <w:sz w:val="28"/>
          <w:szCs w:val="28"/>
        </w:rPr>
        <w:t xml:space="preserve">     и градостроительной деятельности                                                                                                             М.А. Кириллова</w:t>
      </w:r>
    </w:p>
    <w:sectPr w:rsidR="00F63E2A" w:rsidRPr="00F63E2A" w:rsidSect="003B5668">
      <w:headerReference w:type="default" r:id="rId16"/>
      <w:pgSz w:w="16838" w:h="11906" w:orient="landscape"/>
      <w:pgMar w:top="1701" w:right="1245" w:bottom="70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D84" w:rsidRDefault="00495D84" w:rsidP="00C60D18">
      <w:pPr>
        <w:spacing w:after="0" w:line="240" w:lineRule="auto"/>
      </w:pPr>
      <w:r>
        <w:separator/>
      </w:r>
    </w:p>
  </w:endnote>
  <w:endnote w:type="continuationSeparator" w:id="1">
    <w:p w:rsidR="00495D84" w:rsidRDefault="00495D84" w:rsidP="00C60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D84" w:rsidRDefault="00495D84" w:rsidP="00C60D18">
      <w:pPr>
        <w:spacing w:after="0" w:line="240" w:lineRule="auto"/>
      </w:pPr>
      <w:r>
        <w:separator/>
      </w:r>
    </w:p>
  </w:footnote>
  <w:footnote w:type="continuationSeparator" w:id="1">
    <w:p w:rsidR="00495D84" w:rsidRDefault="00495D84" w:rsidP="00C60D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895289"/>
      <w:docPartObj>
        <w:docPartGallery w:val="Page Numbers (Margins)"/>
        <w:docPartUnique/>
      </w:docPartObj>
    </w:sdtPr>
    <w:sdtContent>
      <w:p w:rsidR="00F63E2A" w:rsidRDefault="00F63E2A">
        <w:pPr>
          <w:pStyle w:val="a6"/>
          <w:jc w:val="center"/>
        </w:pPr>
      </w:p>
    </w:sdtContent>
  </w:sdt>
  <w:p w:rsidR="00F63E2A" w:rsidRDefault="00F63E2A">
    <w:pPr>
      <w:pStyle w:val="a6"/>
    </w:pPr>
    <w:r>
      <w:pict>
        <v:rect id="_x0000_s1025" style="position:absolute;margin-left:0;margin-top:0;width:28.65pt;height:39.4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bMIR74C&#10;AAAMBgAADgAAAAAAAAAAAAAAAAAuAgAAZHJzL2Uyb0RvYy54bWxQSwECLQAUAAYACAAAACEAbNUf&#10;09kAAAAFAQAADwAAAAAAAAAAAAAAAAAYBQAAZHJzL2Rvd25yZXYueG1sUEsFBgAAAAAEAAQA8wAA&#10;AB4GAAAAAA==&#10;" o:allowincell="f" stroked="f">
          <v:textbox style="layout-flow:vertical;mso-next-textbox:#_x0000_s1025">
            <w:txbxContent>
              <w:sdt>
                <w:sdtPr>
                  <w:rPr>
                    <w:rFonts w:ascii="Times New Roman" w:eastAsiaTheme="majorEastAsia" w:hAnsi="Times New Roman" w:cs="Times New Roman"/>
                    <w:sz w:val="28"/>
                    <w:szCs w:val="28"/>
                  </w:rPr>
                  <w:id w:val="-1807150379"/>
                  <w:docPartObj>
                    <w:docPartGallery w:val="Page Numbers (Margins)"/>
                    <w:docPartUnique/>
                  </w:docPartObj>
                </w:sdtPr>
                <w:sdtContent>
                  <w:p w:rsidR="00F63E2A" w:rsidRPr="00E9571A" w:rsidRDefault="00F63E2A">
                    <w:pPr>
                      <w:jc w:val="center"/>
                      <w:rPr>
                        <w:rFonts w:ascii="Times New Roman" w:eastAsiaTheme="majorEastAsia" w:hAnsi="Times New Roman" w:cs="Times New Roman"/>
                        <w:sz w:val="28"/>
                        <w:szCs w:val="28"/>
                      </w:rPr>
                    </w:pPr>
                    <w:r w:rsidRPr="00D56D75">
                      <w:rPr>
                        <w:rFonts w:ascii="Times New Roman" w:eastAsiaTheme="minorEastAsia" w:hAnsi="Times New Roman" w:cs="Times New Roman"/>
                        <w:sz w:val="28"/>
                        <w:szCs w:val="28"/>
                      </w:rPr>
                      <w:fldChar w:fldCharType="begin"/>
                    </w:r>
                    <w:r w:rsidRPr="00E9571A">
                      <w:rPr>
                        <w:rFonts w:ascii="Times New Roman" w:hAnsi="Times New Roman" w:cs="Times New Roman"/>
                        <w:sz w:val="28"/>
                        <w:szCs w:val="28"/>
                      </w:rPr>
                      <w:instrText>PAGE  \* MERGEFORMAT</w:instrText>
                    </w:r>
                    <w:r w:rsidRPr="00D56D75">
                      <w:rPr>
                        <w:rFonts w:ascii="Times New Roman" w:eastAsiaTheme="minorEastAsia" w:hAnsi="Times New Roman" w:cs="Times New Roman"/>
                        <w:sz w:val="28"/>
                        <w:szCs w:val="28"/>
                      </w:rPr>
                      <w:fldChar w:fldCharType="separate"/>
                    </w:r>
                    <w:r w:rsidR="00E70381" w:rsidRPr="00E70381">
                      <w:rPr>
                        <w:rFonts w:ascii="Times New Roman" w:eastAsiaTheme="majorEastAsia" w:hAnsi="Times New Roman" w:cs="Times New Roman"/>
                        <w:noProof/>
                        <w:sz w:val="28"/>
                        <w:szCs w:val="28"/>
                      </w:rPr>
                      <w:t>15</w:t>
                    </w:r>
                    <w:r w:rsidRPr="00E9571A">
                      <w:rPr>
                        <w:rFonts w:ascii="Times New Roman" w:eastAsiaTheme="majorEastAsia" w:hAnsi="Times New Roman" w:cs="Times New Roman"/>
                        <w:sz w:val="28"/>
                        <w:szCs w:val="28"/>
                      </w:rPr>
                      <w:fldChar w:fldCharType="end"/>
                    </w:r>
                  </w:p>
                </w:sdtContent>
              </w:sdt>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57F91"/>
    <w:multiLevelType w:val="multilevel"/>
    <w:tmpl w:val="589494E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3B6B3CFD"/>
    <w:multiLevelType w:val="hybridMultilevel"/>
    <w:tmpl w:val="D3FAB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8194"/>
    <o:shapelayout v:ext="edit">
      <o:idmap v:ext="edit" data="1"/>
    </o:shapelayout>
  </w:hdrShapeDefaults>
  <w:footnotePr>
    <w:footnote w:id="0"/>
    <w:footnote w:id="1"/>
  </w:footnotePr>
  <w:endnotePr>
    <w:endnote w:id="0"/>
    <w:endnote w:id="1"/>
  </w:endnotePr>
  <w:compat/>
  <w:rsids>
    <w:rsidRoot w:val="004B781E"/>
    <w:rsid w:val="00016419"/>
    <w:rsid w:val="0002131D"/>
    <w:rsid w:val="000263BF"/>
    <w:rsid w:val="00031B56"/>
    <w:rsid w:val="00056E51"/>
    <w:rsid w:val="0006011C"/>
    <w:rsid w:val="00063DB5"/>
    <w:rsid w:val="0006587D"/>
    <w:rsid w:val="000877DE"/>
    <w:rsid w:val="000943A3"/>
    <w:rsid w:val="00094FF0"/>
    <w:rsid w:val="00096428"/>
    <w:rsid w:val="000A16B4"/>
    <w:rsid w:val="000A67DC"/>
    <w:rsid w:val="000B2B02"/>
    <w:rsid w:val="000C453B"/>
    <w:rsid w:val="000C6D98"/>
    <w:rsid w:val="000D14D3"/>
    <w:rsid w:val="000D26C1"/>
    <w:rsid w:val="000E11B6"/>
    <w:rsid w:val="000E4900"/>
    <w:rsid w:val="000F4227"/>
    <w:rsid w:val="000F4679"/>
    <w:rsid w:val="0012483E"/>
    <w:rsid w:val="00132A3C"/>
    <w:rsid w:val="00134E5B"/>
    <w:rsid w:val="001432C6"/>
    <w:rsid w:val="0015604F"/>
    <w:rsid w:val="00157380"/>
    <w:rsid w:val="0016033A"/>
    <w:rsid w:val="00167449"/>
    <w:rsid w:val="0018505D"/>
    <w:rsid w:val="00187854"/>
    <w:rsid w:val="0019762D"/>
    <w:rsid w:val="001A4A46"/>
    <w:rsid w:val="001C31E8"/>
    <w:rsid w:val="001E1498"/>
    <w:rsid w:val="001E4501"/>
    <w:rsid w:val="001F3360"/>
    <w:rsid w:val="001F33BE"/>
    <w:rsid w:val="001F5361"/>
    <w:rsid w:val="00206774"/>
    <w:rsid w:val="00212B35"/>
    <w:rsid w:val="00212FAE"/>
    <w:rsid w:val="002341F1"/>
    <w:rsid w:val="002438AF"/>
    <w:rsid w:val="002549C4"/>
    <w:rsid w:val="00255F79"/>
    <w:rsid w:val="002621A2"/>
    <w:rsid w:val="00263B99"/>
    <w:rsid w:val="0027029E"/>
    <w:rsid w:val="0027354B"/>
    <w:rsid w:val="00274325"/>
    <w:rsid w:val="00275285"/>
    <w:rsid w:val="00285587"/>
    <w:rsid w:val="002876B2"/>
    <w:rsid w:val="00293CF6"/>
    <w:rsid w:val="002A272F"/>
    <w:rsid w:val="002E1FDE"/>
    <w:rsid w:val="0030782E"/>
    <w:rsid w:val="00310140"/>
    <w:rsid w:val="00314ED0"/>
    <w:rsid w:val="00315C8E"/>
    <w:rsid w:val="00333100"/>
    <w:rsid w:val="003436CF"/>
    <w:rsid w:val="00353BA2"/>
    <w:rsid w:val="00362E3E"/>
    <w:rsid w:val="00366E95"/>
    <w:rsid w:val="00372721"/>
    <w:rsid w:val="003751A8"/>
    <w:rsid w:val="003868CA"/>
    <w:rsid w:val="003933F1"/>
    <w:rsid w:val="003A221F"/>
    <w:rsid w:val="003A3A77"/>
    <w:rsid w:val="003A6A69"/>
    <w:rsid w:val="003B0FCF"/>
    <w:rsid w:val="003B2325"/>
    <w:rsid w:val="003B2E11"/>
    <w:rsid w:val="003B4111"/>
    <w:rsid w:val="003B5668"/>
    <w:rsid w:val="003C4A26"/>
    <w:rsid w:val="003C7C80"/>
    <w:rsid w:val="003D23B3"/>
    <w:rsid w:val="003D6B37"/>
    <w:rsid w:val="003D76D9"/>
    <w:rsid w:val="003E0B26"/>
    <w:rsid w:val="003E3A45"/>
    <w:rsid w:val="003E411B"/>
    <w:rsid w:val="0040066E"/>
    <w:rsid w:val="00405A87"/>
    <w:rsid w:val="004202CF"/>
    <w:rsid w:val="004247C9"/>
    <w:rsid w:val="00425FC3"/>
    <w:rsid w:val="00436500"/>
    <w:rsid w:val="00436632"/>
    <w:rsid w:val="00442156"/>
    <w:rsid w:val="004435F7"/>
    <w:rsid w:val="0044368B"/>
    <w:rsid w:val="00450E00"/>
    <w:rsid w:val="00452140"/>
    <w:rsid w:val="00456BCC"/>
    <w:rsid w:val="00462AF5"/>
    <w:rsid w:val="00474A6A"/>
    <w:rsid w:val="00474B86"/>
    <w:rsid w:val="0047512B"/>
    <w:rsid w:val="00477101"/>
    <w:rsid w:val="00483E5F"/>
    <w:rsid w:val="0049006E"/>
    <w:rsid w:val="004926A5"/>
    <w:rsid w:val="0049365F"/>
    <w:rsid w:val="00495D84"/>
    <w:rsid w:val="004A0182"/>
    <w:rsid w:val="004B3740"/>
    <w:rsid w:val="004B7217"/>
    <w:rsid w:val="004B781E"/>
    <w:rsid w:val="004C2FAA"/>
    <w:rsid w:val="004D0FA1"/>
    <w:rsid w:val="004D17BF"/>
    <w:rsid w:val="004D55D2"/>
    <w:rsid w:val="004E6E9C"/>
    <w:rsid w:val="004F691B"/>
    <w:rsid w:val="004F7EDD"/>
    <w:rsid w:val="00510C5F"/>
    <w:rsid w:val="005146BA"/>
    <w:rsid w:val="005253AA"/>
    <w:rsid w:val="00547E84"/>
    <w:rsid w:val="00552FE5"/>
    <w:rsid w:val="005571C8"/>
    <w:rsid w:val="00567068"/>
    <w:rsid w:val="00567F75"/>
    <w:rsid w:val="00570E8D"/>
    <w:rsid w:val="00580B6D"/>
    <w:rsid w:val="00586894"/>
    <w:rsid w:val="005A4B09"/>
    <w:rsid w:val="005B1246"/>
    <w:rsid w:val="005B545D"/>
    <w:rsid w:val="005C5E2F"/>
    <w:rsid w:val="005D78D0"/>
    <w:rsid w:val="005F34CC"/>
    <w:rsid w:val="005F434D"/>
    <w:rsid w:val="006000A8"/>
    <w:rsid w:val="0060485E"/>
    <w:rsid w:val="006072BA"/>
    <w:rsid w:val="00613853"/>
    <w:rsid w:val="006149CA"/>
    <w:rsid w:val="00621B37"/>
    <w:rsid w:val="006243A0"/>
    <w:rsid w:val="00640C49"/>
    <w:rsid w:val="00641DAC"/>
    <w:rsid w:val="00643660"/>
    <w:rsid w:val="006529D1"/>
    <w:rsid w:val="00652D38"/>
    <w:rsid w:val="00662364"/>
    <w:rsid w:val="00672890"/>
    <w:rsid w:val="00685941"/>
    <w:rsid w:val="00696615"/>
    <w:rsid w:val="006A610B"/>
    <w:rsid w:val="006A634A"/>
    <w:rsid w:val="006A72D3"/>
    <w:rsid w:val="006B04B3"/>
    <w:rsid w:val="006D4AA4"/>
    <w:rsid w:val="0070534A"/>
    <w:rsid w:val="00710267"/>
    <w:rsid w:val="0071508B"/>
    <w:rsid w:val="0071636E"/>
    <w:rsid w:val="007175FC"/>
    <w:rsid w:val="00717D84"/>
    <w:rsid w:val="00721FC8"/>
    <w:rsid w:val="0073149C"/>
    <w:rsid w:val="00755C13"/>
    <w:rsid w:val="0076158B"/>
    <w:rsid w:val="00766AFF"/>
    <w:rsid w:val="0077062E"/>
    <w:rsid w:val="0077142C"/>
    <w:rsid w:val="00795F3A"/>
    <w:rsid w:val="00797B0F"/>
    <w:rsid w:val="007A202B"/>
    <w:rsid w:val="007A2F30"/>
    <w:rsid w:val="007A60B3"/>
    <w:rsid w:val="007B1C6F"/>
    <w:rsid w:val="007D5142"/>
    <w:rsid w:val="007E5DDF"/>
    <w:rsid w:val="008107FF"/>
    <w:rsid w:val="00810F08"/>
    <w:rsid w:val="00817F0A"/>
    <w:rsid w:val="00826030"/>
    <w:rsid w:val="00833346"/>
    <w:rsid w:val="00835428"/>
    <w:rsid w:val="00836C62"/>
    <w:rsid w:val="00845191"/>
    <w:rsid w:val="0086374D"/>
    <w:rsid w:val="00863EF7"/>
    <w:rsid w:val="00873618"/>
    <w:rsid w:val="00885840"/>
    <w:rsid w:val="00887412"/>
    <w:rsid w:val="0089039B"/>
    <w:rsid w:val="008934F7"/>
    <w:rsid w:val="008C1E68"/>
    <w:rsid w:val="008D4180"/>
    <w:rsid w:val="008D52A4"/>
    <w:rsid w:val="008D7744"/>
    <w:rsid w:val="008E4639"/>
    <w:rsid w:val="008F3314"/>
    <w:rsid w:val="008F3A0B"/>
    <w:rsid w:val="008F659B"/>
    <w:rsid w:val="00916A70"/>
    <w:rsid w:val="00931DC0"/>
    <w:rsid w:val="00934F0C"/>
    <w:rsid w:val="00936A78"/>
    <w:rsid w:val="00937830"/>
    <w:rsid w:val="00941165"/>
    <w:rsid w:val="00953377"/>
    <w:rsid w:val="00953F4D"/>
    <w:rsid w:val="009565C6"/>
    <w:rsid w:val="00960656"/>
    <w:rsid w:val="0096467A"/>
    <w:rsid w:val="00966481"/>
    <w:rsid w:val="00966F25"/>
    <w:rsid w:val="0098633C"/>
    <w:rsid w:val="009A31DE"/>
    <w:rsid w:val="009B0F90"/>
    <w:rsid w:val="009B20A4"/>
    <w:rsid w:val="009D30BE"/>
    <w:rsid w:val="009D3D14"/>
    <w:rsid w:val="009D6B85"/>
    <w:rsid w:val="009F76D5"/>
    <w:rsid w:val="00A012C6"/>
    <w:rsid w:val="00A32252"/>
    <w:rsid w:val="00A37798"/>
    <w:rsid w:val="00A5665E"/>
    <w:rsid w:val="00A57711"/>
    <w:rsid w:val="00A67F7B"/>
    <w:rsid w:val="00A754A6"/>
    <w:rsid w:val="00A863DA"/>
    <w:rsid w:val="00A905E5"/>
    <w:rsid w:val="00AA1432"/>
    <w:rsid w:val="00AA7917"/>
    <w:rsid w:val="00AC7516"/>
    <w:rsid w:val="00AD06EF"/>
    <w:rsid w:val="00AD43C7"/>
    <w:rsid w:val="00AD4965"/>
    <w:rsid w:val="00AE00A6"/>
    <w:rsid w:val="00AF0A9E"/>
    <w:rsid w:val="00AF4E30"/>
    <w:rsid w:val="00AF7A11"/>
    <w:rsid w:val="00B01129"/>
    <w:rsid w:val="00B01643"/>
    <w:rsid w:val="00B1096B"/>
    <w:rsid w:val="00B26B29"/>
    <w:rsid w:val="00B4796C"/>
    <w:rsid w:val="00B50B42"/>
    <w:rsid w:val="00B51F77"/>
    <w:rsid w:val="00B53B11"/>
    <w:rsid w:val="00B545E6"/>
    <w:rsid w:val="00B55F6B"/>
    <w:rsid w:val="00B6077B"/>
    <w:rsid w:val="00B6205A"/>
    <w:rsid w:val="00B93A6C"/>
    <w:rsid w:val="00BA021D"/>
    <w:rsid w:val="00BA2AE5"/>
    <w:rsid w:val="00BB2EBC"/>
    <w:rsid w:val="00BB3773"/>
    <w:rsid w:val="00BB45EE"/>
    <w:rsid w:val="00BD1276"/>
    <w:rsid w:val="00BD2179"/>
    <w:rsid w:val="00BD78BF"/>
    <w:rsid w:val="00BF5578"/>
    <w:rsid w:val="00C0172D"/>
    <w:rsid w:val="00C0484F"/>
    <w:rsid w:val="00C06DC9"/>
    <w:rsid w:val="00C07997"/>
    <w:rsid w:val="00C15F07"/>
    <w:rsid w:val="00C2045D"/>
    <w:rsid w:val="00C23A1D"/>
    <w:rsid w:val="00C3047F"/>
    <w:rsid w:val="00C37643"/>
    <w:rsid w:val="00C462B4"/>
    <w:rsid w:val="00C601CB"/>
    <w:rsid w:val="00C60D18"/>
    <w:rsid w:val="00C61A09"/>
    <w:rsid w:val="00C62AC6"/>
    <w:rsid w:val="00C7287E"/>
    <w:rsid w:val="00C72E44"/>
    <w:rsid w:val="00C95F43"/>
    <w:rsid w:val="00CC3DA4"/>
    <w:rsid w:val="00CC45A6"/>
    <w:rsid w:val="00CC5124"/>
    <w:rsid w:val="00CC741D"/>
    <w:rsid w:val="00CD5860"/>
    <w:rsid w:val="00CF5058"/>
    <w:rsid w:val="00D032E8"/>
    <w:rsid w:val="00D04B7F"/>
    <w:rsid w:val="00D137DF"/>
    <w:rsid w:val="00D13AAF"/>
    <w:rsid w:val="00D30C06"/>
    <w:rsid w:val="00D321D3"/>
    <w:rsid w:val="00D56D75"/>
    <w:rsid w:val="00D73180"/>
    <w:rsid w:val="00D7644A"/>
    <w:rsid w:val="00DB7D3B"/>
    <w:rsid w:val="00DD2278"/>
    <w:rsid w:val="00DE4D37"/>
    <w:rsid w:val="00E06706"/>
    <w:rsid w:val="00E121A7"/>
    <w:rsid w:val="00E20BD4"/>
    <w:rsid w:val="00E34CD8"/>
    <w:rsid w:val="00E41850"/>
    <w:rsid w:val="00E45278"/>
    <w:rsid w:val="00E54B77"/>
    <w:rsid w:val="00E62794"/>
    <w:rsid w:val="00E70381"/>
    <w:rsid w:val="00E862DA"/>
    <w:rsid w:val="00E865F3"/>
    <w:rsid w:val="00E90276"/>
    <w:rsid w:val="00E931F1"/>
    <w:rsid w:val="00E93E22"/>
    <w:rsid w:val="00E9571A"/>
    <w:rsid w:val="00EA514E"/>
    <w:rsid w:val="00EA675B"/>
    <w:rsid w:val="00EB200C"/>
    <w:rsid w:val="00EB2B88"/>
    <w:rsid w:val="00EB5BF8"/>
    <w:rsid w:val="00EC351A"/>
    <w:rsid w:val="00EE2C7F"/>
    <w:rsid w:val="00EE6B5E"/>
    <w:rsid w:val="00EE74B1"/>
    <w:rsid w:val="00F02DF9"/>
    <w:rsid w:val="00F02EED"/>
    <w:rsid w:val="00F1084E"/>
    <w:rsid w:val="00F10D07"/>
    <w:rsid w:val="00F23121"/>
    <w:rsid w:val="00F240C0"/>
    <w:rsid w:val="00F2555A"/>
    <w:rsid w:val="00F30391"/>
    <w:rsid w:val="00F304D4"/>
    <w:rsid w:val="00F34120"/>
    <w:rsid w:val="00F36606"/>
    <w:rsid w:val="00F37606"/>
    <w:rsid w:val="00F456F9"/>
    <w:rsid w:val="00F63E2A"/>
    <w:rsid w:val="00F671F2"/>
    <w:rsid w:val="00F715F5"/>
    <w:rsid w:val="00F83876"/>
    <w:rsid w:val="00F83FD7"/>
    <w:rsid w:val="00FA68BC"/>
    <w:rsid w:val="00FB0354"/>
    <w:rsid w:val="00FB2BEB"/>
    <w:rsid w:val="00FC1C15"/>
    <w:rsid w:val="00FF51ED"/>
    <w:rsid w:val="00FF6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7FF"/>
  </w:style>
  <w:style w:type="paragraph" w:styleId="1">
    <w:name w:val="heading 1"/>
    <w:basedOn w:val="a"/>
    <w:next w:val="a"/>
    <w:link w:val="10"/>
    <w:uiPriority w:val="99"/>
    <w:qFormat/>
    <w:rsid w:val="00AA7917"/>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4B781E"/>
  </w:style>
  <w:style w:type="paragraph" w:customStyle="1" w:styleId="p3">
    <w:name w:val="p3"/>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B781E"/>
  </w:style>
  <w:style w:type="paragraph" w:customStyle="1" w:styleId="p4">
    <w:name w:val="p4"/>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483E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1"/>
    <w:qFormat/>
    <w:rsid w:val="004006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aliases w:val=" Знак"/>
    <w:basedOn w:val="a"/>
    <w:link w:val="20"/>
    <w:rsid w:val="006A610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aliases w:val=" Знак Знак"/>
    <w:basedOn w:val="a0"/>
    <w:link w:val="2"/>
    <w:rsid w:val="006A610B"/>
    <w:rPr>
      <w:rFonts w:ascii="Times New Roman" w:eastAsia="Times New Roman" w:hAnsi="Times New Roman" w:cs="Times New Roman"/>
      <w:sz w:val="24"/>
      <w:szCs w:val="24"/>
    </w:rPr>
  </w:style>
  <w:style w:type="paragraph" w:customStyle="1" w:styleId="21">
    <w:name w:val="Основной текст с отступом 21"/>
    <w:basedOn w:val="a"/>
    <w:rsid w:val="006A610B"/>
    <w:pPr>
      <w:spacing w:after="120" w:line="480" w:lineRule="auto"/>
      <w:ind w:left="283"/>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9378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7830"/>
    <w:rPr>
      <w:rFonts w:ascii="Tahoma" w:hAnsi="Tahoma" w:cs="Tahoma"/>
      <w:sz w:val="16"/>
      <w:szCs w:val="16"/>
    </w:rPr>
  </w:style>
  <w:style w:type="paragraph" w:styleId="a6">
    <w:name w:val="header"/>
    <w:basedOn w:val="a"/>
    <w:link w:val="a7"/>
    <w:uiPriority w:val="99"/>
    <w:unhideWhenUsed/>
    <w:rsid w:val="00C60D1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60D18"/>
  </w:style>
  <w:style w:type="paragraph" w:styleId="a8">
    <w:name w:val="footer"/>
    <w:basedOn w:val="a"/>
    <w:link w:val="a9"/>
    <w:uiPriority w:val="99"/>
    <w:unhideWhenUsed/>
    <w:rsid w:val="00C60D1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60D18"/>
  </w:style>
  <w:style w:type="character" w:styleId="aa">
    <w:name w:val="Hyperlink"/>
    <w:basedOn w:val="a0"/>
    <w:uiPriority w:val="99"/>
    <w:semiHidden/>
    <w:unhideWhenUsed/>
    <w:rsid w:val="006149CA"/>
    <w:rPr>
      <w:color w:val="0000FF"/>
      <w:u w:val="single"/>
    </w:rPr>
  </w:style>
  <w:style w:type="character" w:customStyle="1" w:styleId="10">
    <w:name w:val="Заголовок 1 Знак"/>
    <w:basedOn w:val="a0"/>
    <w:link w:val="1"/>
    <w:uiPriority w:val="99"/>
    <w:rsid w:val="00AA7917"/>
    <w:rPr>
      <w:rFonts w:ascii="Arial" w:eastAsia="Times New Roman" w:hAnsi="Arial" w:cs="Times New Roman"/>
      <w:b/>
      <w:bCs/>
      <w:color w:val="000080"/>
    </w:rPr>
  </w:style>
  <w:style w:type="paragraph" w:styleId="ab">
    <w:name w:val="Body Text"/>
    <w:basedOn w:val="a"/>
    <w:link w:val="ac"/>
    <w:uiPriority w:val="99"/>
    <w:unhideWhenUsed/>
    <w:rsid w:val="00462AF5"/>
    <w:pPr>
      <w:spacing w:after="120"/>
    </w:pPr>
  </w:style>
  <w:style w:type="character" w:customStyle="1" w:styleId="ac">
    <w:name w:val="Основной текст Знак"/>
    <w:basedOn w:val="a0"/>
    <w:link w:val="ab"/>
    <w:uiPriority w:val="99"/>
    <w:rsid w:val="00462AF5"/>
  </w:style>
  <w:style w:type="paragraph" w:customStyle="1" w:styleId="ConsPlusTitle">
    <w:name w:val="ConsPlusTitle"/>
    <w:rsid w:val="00B55F6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List Paragraph"/>
    <w:basedOn w:val="a"/>
    <w:link w:val="ae"/>
    <w:qFormat/>
    <w:rsid w:val="008D7744"/>
    <w:pPr>
      <w:ind w:left="720"/>
      <w:contextualSpacing/>
    </w:pPr>
  </w:style>
  <w:style w:type="paragraph" w:customStyle="1" w:styleId="ConsNormal">
    <w:name w:val="ConsNormal"/>
    <w:rsid w:val="000D26C1"/>
    <w:pPr>
      <w:widowControl w:val="0"/>
      <w:snapToGrid w:val="0"/>
      <w:spacing w:after="0" w:line="240" w:lineRule="auto"/>
      <w:ind w:right="19772" w:firstLine="720"/>
    </w:pPr>
    <w:rPr>
      <w:rFonts w:ascii="Times New Roman" w:eastAsia="Times New Roman" w:hAnsi="Times New Roman" w:cs="Times New Roman"/>
      <w:sz w:val="28"/>
      <w:szCs w:val="20"/>
      <w:lang w:eastAsia="ru-RU"/>
    </w:rPr>
  </w:style>
  <w:style w:type="character" w:customStyle="1" w:styleId="ae">
    <w:name w:val="Абзац списка Знак"/>
    <w:link w:val="ad"/>
    <w:qFormat/>
    <w:locked/>
    <w:rsid w:val="000D26C1"/>
  </w:style>
  <w:style w:type="character" w:customStyle="1" w:styleId="ConsPlusNormal1">
    <w:name w:val="ConsPlusNormal1"/>
    <w:link w:val="ConsPlusNormal"/>
    <w:qFormat/>
    <w:locked/>
    <w:rsid w:val="000D26C1"/>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4745938">
      <w:bodyDiv w:val="1"/>
      <w:marLeft w:val="0"/>
      <w:marRight w:val="0"/>
      <w:marTop w:val="0"/>
      <w:marBottom w:val="0"/>
      <w:divBdr>
        <w:top w:val="none" w:sz="0" w:space="0" w:color="auto"/>
        <w:left w:val="none" w:sz="0" w:space="0" w:color="auto"/>
        <w:bottom w:val="none" w:sz="0" w:space="0" w:color="auto"/>
        <w:right w:val="none" w:sz="0" w:space="0" w:color="auto"/>
      </w:divBdr>
    </w:div>
    <w:div w:id="149292334">
      <w:bodyDiv w:val="1"/>
      <w:marLeft w:val="0"/>
      <w:marRight w:val="0"/>
      <w:marTop w:val="0"/>
      <w:marBottom w:val="0"/>
      <w:divBdr>
        <w:top w:val="none" w:sz="0" w:space="0" w:color="auto"/>
        <w:left w:val="none" w:sz="0" w:space="0" w:color="auto"/>
        <w:bottom w:val="none" w:sz="0" w:space="0" w:color="auto"/>
        <w:right w:val="none" w:sz="0" w:space="0" w:color="auto"/>
      </w:divBdr>
    </w:div>
    <w:div w:id="809134772">
      <w:bodyDiv w:val="1"/>
      <w:marLeft w:val="0"/>
      <w:marRight w:val="0"/>
      <w:marTop w:val="0"/>
      <w:marBottom w:val="0"/>
      <w:divBdr>
        <w:top w:val="none" w:sz="0" w:space="0" w:color="auto"/>
        <w:left w:val="none" w:sz="0" w:space="0" w:color="auto"/>
        <w:bottom w:val="none" w:sz="0" w:space="0" w:color="auto"/>
        <w:right w:val="none" w:sz="0" w:space="0" w:color="auto"/>
      </w:divBdr>
    </w:div>
    <w:div w:id="1231381809">
      <w:bodyDiv w:val="1"/>
      <w:marLeft w:val="0"/>
      <w:marRight w:val="0"/>
      <w:marTop w:val="0"/>
      <w:marBottom w:val="0"/>
      <w:divBdr>
        <w:top w:val="none" w:sz="0" w:space="0" w:color="auto"/>
        <w:left w:val="none" w:sz="0" w:space="0" w:color="auto"/>
        <w:bottom w:val="none" w:sz="0" w:space="0" w:color="auto"/>
        <w:right w:val="none" w:sz="0" w:space="0" w:color="auto"/>
      </w:divBdr>
    </w:div>
    <w:div w:id="1315641692">
      <w:bodyDiv w:val="1"/>
      <w:marLeft w:val="0"/>
      <w:marRight w:val="0"/>
      <w:marTop w:val="0"/>
      <w:marBottom w:val="0"/>
      <w:divBdr>
        <w:top w:val="none" w:sz="0" w:space="0" w:color="auto"/>
        <w:left w:val="none" w:sz="0" w:space="0" w:color="auto"/>
        <w:bottom w:val="none" w:sz="0" w:space="0" w:color="auto"/>
        <w:right w:val="none" w:sz="0" w:space="0" w:color="auto"/>
      </w:divBdr>
    </w:div>
    <w:div w:id="1412238032">
      <w:bodyDiv w:val="1"/>
      <w:marLeft w:val="0"/>
      <w:marRight w:val="0"/>
      <w:marTop w:val="0"/>
      <w:marBottom w:val="0"/>
      <w:divBdr>
        <w:top w:val="none" w:sz="0" w:space="0" w:color="auto"/>
        <w:left w:val="none" w:sz="0" w:space="0" w:color="auto"/>
        <w:bottom w:val="none" w:sz="0" w:space="0" w:color="auto"/>
        <w:right w:val="none" w:sz="0" w:space="0" w:color="auto"/>
      </w:divBdr>
    </w:div>
    <w:div w:id="1523860815">
      <w:bodyDiv w:val="1"/>
      <w:marLeft w:val="0"/>
      <w:marRight w:val="0"/>
      <w:marTop w:val="0"/>
      <w:marBottom w:val="0"/>
      <w:divBdr>
        <w:top w:val="none" w:sz="0" w:space="0" w:color="auto"/>
        <w:left w:val="none" w:sz="0" w:space="0" w:color="auto"/>
        <w:bottom w:val="none" w:sz="0" w:space="0" w:color="auto"/>
        <w:right w:val="none" w:sz="0" w:space="0" w:color="auto"/>
      </w:divBdr>
    </w:div>
    <w:div w:id="1624341740">
      <w:bodyDiv w:val="1"/>
      <w:marLeft w:val="0"/>
      <w:marRight w:val="0"/>
      <w:marTop w:val="0"/>
      <w:marBottom w:val="0"/>
      <w:divBdr>
        <w:top w:val="none" w:sz="0" w:space="0" w:color="auto"/>
        <w:left w:val="none" w:sz="0" w:space="0" w:color="auto"/>
        <w:bottom w:val="none" w:sz="0" w:space="0" w:color="auto"/>
        <w:right w:val="none" w:sz="0" w:space="0" w:color="auto"/>
      </w:divBdr>
    </w:div>
    <w:div w:id="17128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54103&amp;dst=100069" TargetMode="External"/><Relationship Id="rId13" Type="http://schemas.openxmlformats.org/officeDocument/2006/relationships/hyperlink" Target="https://login.consultant.ru/link/?req=doc&amp;base=RZB&amp;n=496567&amp;dst=10098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ZB&amp;n=454103&amp;dst=100069" TargetMode="External"/><Relationship Id="rId12" Type="http://schemas.openxmlformats.org/officeDocument/2006/relationships/hyperlink" Target="https://login.consultant.ru/link/?req=doc&amp;base=RZB&amp;n=496567&amp;dst=10099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B&amp;n=496567&amp;dst=101357" TargetMode="External"/><Relationship Id="rId5" Type="http://schemas.openxmlformats.org/officeDocument/2006/relationships/footnotes" Target="footnotes.xml"/><Relationship Id="rId15" Type="http://schemas.openxmlformats.org/officeDocument/2006/relationships/hyperlink" Target="https://login.consultant.ru/link/?req=doc&amp;base=RZB&amp;n=496567&amp;dst=101482" TargetMode="External"/><Relationship Id="rId10" Type="http://schemas.openxmlformats.org/officeDocument/2006/relationships/hyperlink" Target="https://login.consultant.ru/link/?req=doc&amp;base=RZB&amp;n=496567&amp;dst=101356" TargetMode="External"/><Relationship Id="rId4" Type="http://schemas.openxmlformats.org/officeDocument/2006/relationships/webSettings" Target="webSettings.xml"/><Relationship Id="rId9" Type="http://schemas.openxmlformats.org/officeDocument/2006/relationships/hyperlink" Target="https://login.consultant.ru/link/?req=doc&amp;base=RZB&amp;n=321415&amp;dst=100009" TargetMode="External"/><Relationship Id="rId14" Type="http://schemas.openxmlformats.org/officeDocument/2006/relationships/hyperlink" Target="https://login.consultant.ru/link/?req=doc&amp;base=RZB&amp;n=496567&amp;dst=101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1</Pages>
  <Words>4915</Words>
  <Characters>28022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User28</dc:creator>
  <cp:lastModifiedBy>User127</cp:lastModifiedBy>
  <cp:revision>199</cp:revision>
  <cp:lastPrinted>2025-10-31T12:07:00Z</cp:lastPrinted>
  <dcterms:created xsi:type="dcterms:W3CDTF">2019-11-18T09:26:00Z</dcterms:created>
  <dcterms:modified xsi:type="dcterms:W3CDTF">2025-10-31T12:07:00Z</dcterms:modified>
</cp:coreProperties>
</file>